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40EF" w14:textId="7567450B" w:rsidR="00877865" w:rsidRPr="002D4A5A" w:rsidRDefault="0001697B" w:rsidP="0001697B">
      <w:pPr>
        <w:spacing w:after="177" w:line="259" w:lineRule="auto"/>
        <w:ind w:left="0" w:right="7" w:firstLine="0"/>
        <w:jc w:val="center"/>
        <w:rPr>
          <w:rFonts w:ascii="Times New Roman" w:hAnsi="Times New Roman" w:cs="Times New Roman"/>
          <w:sz w:val="40"/>
          <w:szCs w:val="40"/>
          <w:lang w:val="fr-FR"/>
        </w:rPr>
      </w:pPr>
      <w:r w:rsidRPr="002D4A5A">
        <w:rPr>
          <w:rFonts w:ascii="Times New Roman" w:hAnsi="Times New Roman" w:cs="Times New Roman"/>
          <w:b/>
          <w:color w:val="000000"/>
          <w:sz w:val="40"/>
          <w:szCs w:val="40"/>
          <w:lang w:val="fr-FR"/>
        </w:rPr>
        <w:t xml:space="preserve">TERMES DE REFERENCES (TDR) </w:t>
      </w:r>
      <w:r w:rsidRPr="002D4A5A">
        <w:rPr>
          <w:rFonts w:ascii="Times New Roman" w:hAnsi="Times New Roman" w:cs="Times New Roman"/>
          <w:b/>
          <w:sz w:val="40"/>
          <w:szCs w:val="40"/>
          <w:lang w:val="fr-FR"/>
        </w:rPr>
        <w:t xml:space="preserve"> </w:t>
      </w:r>
    </w:p>
    <w:p w14:paraId="5431C560" w14:textId="77777777" w:rsidR="0001697B" w:rsidRPr="002D4A5A" w:rsidRDefault="0001697B" w:rsidP="0001697B">
      <w:pPr>
        <w:tabs>
          <w:tab w:val="num" w:pos="720"/>
        </w:tabs>
        <w:spacing w:after="164" w:line="259" w:lineRule="auto"/>
        <w:ind w:right="0"/>
        <w:rPr>
          <w:rFonts w:ascii="Times New Roman" w:hAnsi="Times New Roman" w:cs="Times New Roman"/>
          <w:b/>
          <w:bCs/>
          <w:lang w:val="fr-FR"/>
        </w:rPr>
      </w:pPr>
    </w:p>
    <w:p w14:paraId="7F98AADC" w14:textId="3D5A81C9" w:rsidR="0001697B" w:rsidRPr="002D4A5A" w:rsidRDefault="0001697B" w:rsidP="0001697B">
      <w:pPr>
        <w:tabs>
          <w:tab w:val="num" w:pos="720"/>
        </w:tabs>
        <w:spacing w:after="164" w:line="259" w:lineRule="auto"/>
        <w:ind w:right="0"/>
        <w:rPr>
          <w:rFonts w:ascii="Times New Roman" w:hAnsi="Times New Roman" w:cs="Times New Roman"/>
          <w:b/>
          <w:bCs/>
          <w:u w:val="single"/>
          <w:lang w:val="fr-FR"/>
        </w:rPr>
      </w:pPr>
      <w:r w:rsidRPr="002D4A5A">
        <w:rPr>
          <w:rFonts w:ascii="Times New Roman" w:hAnsi="Times New Roman" w:cs="Times New Roman"/>
          <w:b/>
          <w:bCs/>
          <w:u w:val="single"/>
          <w:lang w:val="fr-FR"/>
        </w:rPr>
        <w:t>Informations générales</w:t>
      </w:r>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90"/>
        <w:gridCol w:w="7380"/>
      </w:tblGrid>
      <w:tr w:rsidR="0001697B" w:rsidRPr="00BD29E9" w14:paraId="1C3DE7B8" w14:textId="77777777">
        <w:trPr>
          <w:trHeight w:val="515"/>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EDFBCF9" w14:textId="77777777" w:rsidR="0001697B" w:rsidRPr="002D4A5A" w:rsidRDefault="0001697B" w:rsidP="0001697B">
            <w:pPr>
              <w:spacing w:after="164" w:line="259" w:lineRule="auto"/>
              <w:ind w:left="50" w:right="0" w:firstLine="0"/>
              <w:jc w:val="center"/>
              <w:rPr>
                <w:rFonts w:ascii="Times New Roman" w:hAnsi="Times New Roman" w:cs="Times New Roman"/>
                <w:b/>
                <w:lang w:val="fr-FR"/>
              </w:rPr>
            </w:pPr>
            <w:r w:rsidRPr="002D4A5A">
              <w:rPr>
                <w:rFonts w:ascii="Times New Roman" w:hAnsi="Times New Roman" w:cs="Times New Roman"/>
                <w:b/>
                <w:lang w:val="fr-FR"/>
              </w:rPr>
              <w:t>Intitulé de la mission</w:t>
            </w:r>
          </w:p>
        </w:tc>
        <w:tc>
          <w:tcPr>
            <w:tcW w:w="7380" w:type="dxa"/>
            <w:tcBorders>
              <w:top w:val="single" w:sz="4" w:space="0" w:color="auto"/>
              <w:left w:val="single" w:sz="4" w:space="0" w:color="auto"/>
              <w:bottom w:val="single" w:sz="4" w:space="0" w:color="auto"/>
              <w:right w:val="single" w:sz="4" w:space="0" w:color="auto"/>
            </w:tcBorders>
            <w:hideMark/>
          </w:tcPr>
          <w:p w14:paraId="08616A76" w14:textId="189D5819" w:rsidR="0001697B" w:rsidRPr="002D4A5A" w:rsidRDefault="0001697B" w:rsidP="0001697B">
            <w:pPr>
              <w:spacing w:after="164" w:line="259" w:lineRule="auto"/>
              <w:ind w:left="50" w:right="0" w:firstLine="0"/>
              <w:rPr>
                <w:rFonts w:ascii="Times New Roman" w:hAnsi="Times New Roman" w:cs="Times New Roman"/>
                <w:lang w:val="fr-FR"/>
              </w:rPr>
            </w:pPr>
            <w:r w:rsidRPr="002D4A5A">
              <w:rPr>
                <w:rFonts w:ascii="Times New Roman" w:hAnsi="Times New Roman" w:cs="Times New Roman"/>
                <w:lang w:val="fr-FR"/>
              </w:rPr>
              <w:t xml:space="preserve">Assistance technique au MENFP </w:t>
            </w:r>
            <w:r w:rsidR="000F38C7">
              <w:rPr>
                <w:rFonts w:ascii="Times New Roman" w:hAnsi="Times New Roman" w:cs="Times New Roman"/>
                <w:lang w:val="fr-FR"/>
              </w:rPr>
              <w:t>pour</w:t>
            </w:r>
            <w:r w:rsidR="000F38C7" w:rsidRPr="002D4A5A">
              <w:rPr>
                <w:rFonts w:ascii="Times New Roman" w:hAnsi="Times New Roman" w:cs="Times New Roman"/>
                <w:lang w:val="fr-FR"/>
              </w:rPr>
              <w:t xml:space="preserve"> </w:t>
            </w:r>
            <w:r w:rsidRPr="002D4A5A">
              <w:rPr>
                <w:rFonts w:ascii="Times New Roman" w:hAnsi="Times New Roman" w:cs="Times New Roman"/>
                <w:lang w:val="fr-FR"/>
              </w:rPr>
              <w:t xml:space="preserve">l’amélioration du circuit de la programmation, de la budgétisation et de l’exécution des dépenses de fonctionnement et d’investissement budgétaire au niveau du MENFP et des DDE. </w:t>
            </w:r>
          </w:p>
        </w:tc>
      </w:tr>
      <w:tr w:rsidR="0001697B" w:rsidRPr="002D4A5A" w14:paraId="26B98A72" w14:textId="77777777">
        <w:trPr>
          <w:trHeight w:val="515"/>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DEF2FD3" w14:textId="77777777" w:rsidR="0001697B" w:rsidRPr="002D4A5A" w:rsidRDefault="0001697B" w:rsidP="0001697B">
            <w:pPr>
              <w:spacing w:after="164" w:line="259" w:lineRule="auto"/>
              <w:ind w:left="50" w:right="0" w:firstLine="0"/>
              <w:jc w:val="center"/>
              <w:rPr>
                <w:rFonts w:ascii="Times New Roman" w:hAnsi="Times New Roman" w:cs="Times New Roman"/>
                <w:b/>
                <w:lang w:val="fr-FR"/>
              </w:rPr>
            </w:pPr>
            <w:r w:rsidRPr="002D4A5A">
              <w:rPr>
                <w:rFonts w:ascii="Times New Roman" w:hAnsi="Times New Roman" w:cs="Times New Roman"/>
                <w:b/>
                <w:lang w:val="fr-FR"/>
              </w:rPr>
              <w:t>Pays</w:t>
            </w:r>
          </w:p>
        </w:tc>
        <w:tc>
          <w:tcPr>
            <w:tcW w:w="7380" w:type="dxa"/>
            <w:tcBorders>
              <w:top w:val="single" w:sz="4" w:space="0" w:color="auto"/>
              <w:left w:val="single" w:sz="4" w:space="0" w:color="auto"/>
              <w:bottom w:val="single" w:sz="4" w:space="0" w:color="auto"/>
              <w:right w:val="single" w:sz="4" w:space="0" w:color="auto"/>
            </w:tcBorders>
            <w:vAlign w:val="center"/>
            <w:hideMark/>
          </w:tcPr>
          <w:p w14:paraId="2C0A6B0D" w14:textId="77777777" w:rsidR="0001697B" w:rsidRPr="002D4A5A" w:rsidRDefault="0001697B" w:rsidP="0001697B">
            <w:pPr>
              <w:spacing w:after="164" w:line="259" w:lineRule="auto"/>
              <w:ind w:left="50" w:right="0" w:firstLine="0"/>
              <w:jc w:val="center"/>
              <w:rPr>
                <w:rFonts w:ascii="Times New Roman" w:hAnsi="Times New Roman" w:cs="Times New Roman"/>
                <w:bCs/>
                <w:lang w:val="fr-FR"/>
              </w:rPr>
            </w:pPr>
            <w:r w:rsidRPr="002D4A5A">
              <w:rPr>
                <w:rFonts w:ascii="Times New Roman" w:hAnsi="Times New Roman" w:cs="Times New Roman"/>
                <w:bCs/>
                <w:lang w:val="fr-FR"/>
              </w:rPr>
              <w:t>Haïti</w:t>
            </w:r>
          </w:p>
        </w:tc>
      </w:tr>
      <w:tr w:rsidR="0001697B" w:rsidRPr="00BD29E9" w14:paraId="1BC39BCB" w14:textId="77777777">
        <w:trPr>
          <w:trHeight w:val="315"/>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700FE26" w14:textId="77777777" w:rsidR="0001697B" w:rsidRPr="002D4A5A" w:rsidRDefault="0001697B" w:rsidP="0001697B">
            <w:pPr>
              <w:spacing w:after="164" w:line="259" w:lineRule="auto"/>
              <w:ind w:left="50" w:right="0" w:firstLine="0"/>
              <w:jc w:val="center"/>
              <w:rPr>
                <w:rFonts w:ascii="Times New Roman" w:hAnsi="Times New Roman" w:cs="Times New Roman"/>
                <w:b/>
                <w:lang w:val="fr-FR"/>
              </w:rPr>
            </w:pPr>
            <w:r w:rsidRPr="002D4A5A">
              <w:rPr>
                <w:rFonts w:ascii="Times New Roman" w:hAnsi="Times New Roman" w:cs="Times New Roman"/>
                <w:b/>
                <w:lang w:val="fr-FR"/>
              </w:rPr>
              <w:t>Bénéficiaire (s)</w:t>
            </w:r>
          </w:p>
        </w:tc>
        <w:tc>
          <w:tcPr>
            <w:tcW w:w="7380" w:type="dxa"/>
            <w:tcBorders>
              <w:top w:val="single" w:sz="4" w:space="0" w:color="auto"/>
              <w:left w:val="single" w:sz="4" w:space="0" w:color="auto"/>
              <w:bottom w:val="single" w:sz="4" w:space="0" w:color="auto"/>
              <w:right w:val="single" w:sz="4" w:space="0" w:color="auto"/>
            </w:tcBorders>
            <w:hideMark/>
          </w:tcPr>
          <w:p w14:paraId="3C22BD44" w14:textId="7180A0CE" w:rsidR="0001697B" w:rsidRPr="002D4A5A" w:rsidRDefault="0001697B" w:rsidP="0001697B">
            <w:pPr>
              <w:spacing w:after="164" w:line="259" w:lineRule="auto"/>
              <w:ind w:left="50" w:right="0" w:firstLine="0"/>
              <w:jc w:val="center"/>
              <w:rPr>
                <w:rFonts w:ascii="Times New Roman" w:hAnsi="Times New Roman" w:cs="Times New Roman"/>
                <w:bCs/>
                <w:lang w:val="fr-FR"/>
              </w:rPr>
            </w:pPr>
            <w:r w:rsidRPr="002D4A5A">
              <w:rPr>
                <w:rFonts w:ascii="Times New Roman" w:hAnsi="Times New Roman" w:cs="Times New Roman"/>
                <w:bCs/>
                <w:lang w:val="fr-FR"/>
              </w:rPr>
              <w:t>Ministère de l’éducation nationale et de la formation professionnelle (MENFP)</w:t>
            </w:r>
          </w:p>
        </w:tc>
      </w:tr>
      <w:tr w:rsidR="0001697B" w:rsidRPr="00BD29E9" w14:paraId="2F56050A" w14:textId="77777777">
        <w:trPr>
          <w:trHeight w:val="330"/>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A3C762A" w14:textId="77777777" w:rsidR="0001697B" w:rsidRPr="002D4A5A" w:rsidRDefault="0001697B" w:rsidP="0001697B">
            <w:pPr>
              <w:spacing w:after="164" w:line="259" w:lineRule="auto"/>
              <w:ind w:left="50" w:right="0" w:firstLine="0"/>
              <w:jc w:val="center"/>
              <w:rPr>
                <w:rFonts w:ascii="Times New Roman" w:hAnsi="Times New Roman" w:cs="Times New Roman"/>
                <w:b/>
                <w:lang w:val="fr-FR"/>
              </w:rPr>
            </w:pPr>
            <w:r w:rsidRPr="002D4A5A">
              <w:rPr>
                <w:rFonts w:ascii="Times New Roman" w:hAnsi="Times New Roman" w:cs="Times New Roman"/>
                <w:b/>
                <w:lang w:val="fr-FR"/>
              </w:rPr>
              <w:t xml:space="preserve">Lieu de travail </w:t>
            </w:r>
          </w:p>
        </w:tc>
        <w:tc>
          <w:tcPr>
            <w:tcW w:w="7380" w:type="dxa"/>
            <w:tcBorders>
              <w:top w:val="single" w:sz="4" w:space="0" w:color="auto"/>
              <w:left w:val="single" w:sz="4" w:space="0" w:color="auto"/>
              <w:bottom w:val="single" w:sz="4" w:space="0" w:color="auto"/>
              <w:right w:val="single" w:sz="4" w:space="0" w:color="auto"/>
            </w:tcBorders>
            <w:vAlign w:val="bottom"/>
            <w:hideMark/>
          </w:tcPr>
          <w:p w14:paraId="3C8E04AC" w14:textId="2F8497A4" w:rsidR="0001697B" w:rsidRPr="002D4A5A" w:rsidRDefault="0001697B" w:rsidP="0001697B">
            <w:pPr>
              <w:spacing w:after="164" w:line="259" w:lineRule="auto"/>
              <w:ind w:left="50" w:right="0" w:firstLine="0"/>
              <w:jc w:val="center"/>
              <w:rPr>
                <w:rFonts w:ascii="Times New Roman" w:hAnsi="Times New Roman" w:cs="Times New Roman"/>
                <w:bCs/>
                <w:lang w:val="fr-FR"/>
              </w:rPr>
            </w:pPr>
            <w:r w:rsidRPr="002D4A5A">
              <w:rPr>
                <w:rFonts w:ascii="Times New Roman" w:hAnsi="Times New Roman" w:cs="Times New Roman"/>
                <w:bCs/>
                <w:lang w:val="fr-FR"/>
              </w:rPr>
              <w:t xml:space="preserve">100% présentiel (Port-au-Prince, Cayes, Cap-Haitien) </w:t>
            </w:r>
          </w:p>
        </w:tc>
      </w:tr>
      <w:tr w:rsidR="0001697B" w:rsidRPr="002D4A5A" w14:paraId="06558FDC" w14:textId="77777777">
        <w:trPr>
          <w:trHeight w:val="330"/>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20C2036" w14:textId="5897583B" w:rsidR="0001697B" w:rsidRPr="002D4A5A" w:rsidRDefault="00FE0213">
            <w:pPr>
              <w:spacing w:after="164" w:line="259" w:lineRule="auto"/>
              <w:ind w:left="50" w:right="0" w:firstLine="0"/>
              <w:jc w:val="center"/>
              <w:rPr>
                <w:rFonts w:ascii="Times New Roman" w:hAnsi="Times New Roman" w:cs="Times New Roman"/>
                <w:b/>
                <w:lang w:val="fr-FR"/>
              </w:rPr>
            </w:pPr>
            <w:r>
              <w:rPr>
                <w:rFonts w:ascii="Times New Roman" w:hAnsi="Times New Roman" w:cs="Times New Roman"/>
                <w:b/>
                <w:lang w:val="fr-FR"/>
              </w:rPr>
              <w:t>Durée d</w:t>
            </w:r>
            <w:r w:rsidR="00BD29E9">
              <w:rPr>
                <w:rFonts w:ascii="Times New Roman" w:hAnsi="Times New Roman" w:cs="Times New Roman"/>
                <w:b/>
                <w:lang w:val="fr-FR"/>
              </w:rPr>
              <w:t>e la mission</w:t>
            </w:r>
          </w:p>
        </w:tc>
        <w:tc>
          <w:tcPr>
            <w:tcW w:w="7380" w:type="dxa"/>
            <w:tcBorders>
              <w:top w:val="single" w:sz="4" w:space="0" w:color="auto"/>
              <w:left w:val="single" w:sz="4" w:space="0" w:color="auto"/>
              <w:bottom w:val="single" w:sz="4" w:space="0" w:color="auto"/>
              <w:right w:val="single" w:sz="4" w:space="0" w:color="auto"/>
            </w:tcBorders>
            <w:vAlign w:val="center"/>
            <w:hideMark/>
          </w:tcPr>
          <w:p w14:paraId="763C6758" w14:textId="7C1F2151" w:rsidR="0001697B" w:rsidRPr="002D4A5A" w:rsidRDefault="0001697B">
            <w:pPr>
              <w:spacing w:after="164" w:line="259" w:lineRule="auto"/>
              <w:ind w:left="50" w:right="0" w:firstLine="0"/>
              <w:jc w:val="center"/>
              <w:rPr>
                <w:rFonts w:ascii="Times New Roman" w:hAnsi="Times New Roman" w:cs="Times New Roman"/>
                <w:bCs/>
                <w:lang w:val="fr-FR"/>
              </w:rPr>
            </w:pPr>
            <w:r w:rsidRPr="002D4A5A">
              <w:rPr>
                <w:rFonts w:ascii="Times New Roman" w:hAnsi="Times New Roman" w:cs="Times New Roman"/>
                <w:bCs/>
                <w:lang w:val="fr-FR"/>
              </w:rPr>
              <w:t>1</w:t>
            </w:r>
            <w:r w:rsidR="00ED30EA">
              <w:rPr>
                <w:rFonts w:ascii="Times New Roman" w:hAnsi="Times New Roman" w:cs="Times New Roman"/>
                <w:bCs/>
                <w:lang w:val="fr-FR"/>
              </w:rPr>
              <w:t>0</w:t>
            </w:r>
            <w:r w:rsidRPr="002D4A5A">
              <w:rPr>
                <w:rFonts w:ascii="Times New Roman" w:hAnsi="Times New Roman" w:cs="Times New Roman"/>
                <w:bCs/>
                <w:lang w:val="fr-FR"/>
              </w:rPr>
              <w:t xml:space="preserve"> mois</w:t>
            </w:r>
          </w:p>
        </w:tc>
      </w:tr>
      <w:tr w:rsidR="0001697B" w:rsidRPr="002D4A5A" w14:paraId="5A5454D7" w14:textId="77777777" w:rsidTr="0001697B">
        <w:trPr>
          <w:trHeight w:val="527"/>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B7CAC30" w14:textId="566D3080" w:rsidR="0001697B" w:rsidRPr="002D4A5A" w:rsidRDefault="004A2A0F" w:rsidP="004A2A0F">
            <w:pPr>
              <w:spacing w:after="164" w:line="259" w:lineRule="auto"/>
              <w:ind w:left="50" w:right="0" w:firstLine="0"/>
              <w:jc w:val="center"/>
              <w:rPr>
                <w:rFonts w:ascii="Times New Roman" w:hAnsi="Times New Roman" w:cs="Times New Roman"/>
                <w:b/>
                <w:lang w:val="fr-FR"/>
              </w:rPr>
            </w:pPr>
            <w:r>
              <w:rPr>
                <w:rFonts w:ascii="Times New Roman" w:hAnsi="Times New Roman" w:cs="Times New Roman"/>
                <w:b/>
                <w:lang w:val="fr-FR"/>
              </w:rPr>
              <w:t>Durée</w:t>
            </w:r>
            <w:r w:rsidR="0001697B" w:rsidRPr="002D4A5A">
              <w:rPr>
                <w:rFonts w:ascii="Times New Roman" w:hAnsi="Times New Roman" w:cs="Times New Roman"/>
                <w:b/>
                <w:lang w:val="fr-FR"/>
              </w:rPr>
              <w:t xml:space="preserve"> de la prestation</w:t>
            </w:r>
          </w:p>
        </w:tc>
        <w:tc>
          <w:tcPr>
            <w:tcW w:w="7380" w:type="dxa"/>
            <w:tcBorders>
              <w:top w:val="single" w:sz="4" w:space="0" w:color="auto"/>
              <w:left w:val="single" w:sz="4" w:space="0" w:color="auto"/>
              <w:bottom w:val="single" w:sz="4" w:space="0" w:color="auto"/>
              <w:right w:val="single" w:sz="4" w:space="0" w:color="auto"/>
            </w:tcBorders>
            <w:vAlign w:val="center"/>
            <w:hideMark/>
          </w:tcPr>
          <w:p w14:paraId="18E668EF" w14:textId="7A9D0752" w:rsidR="0001697B" w:rsidRPr="002D4A5A" w:rsidRDefault="0001697B" w:rsidP="0001697B">
            <w:pPr>
              <w:spacing w:after="164" w:line="259" w:lineRule="auto"/>
              <w:ind w:left="50" w:right="0" w:firstLine="0"/>
              <w:jc w:val="center"/>
              <w:rPr>
                <w:rFonts w:ascii="Times New Roman" w:hAnsi="Times New Roman" w:cs="Times New Roman"/>
                <w:bCs/>
                <w:lang w:val="fr-FR"/>
              </w:rPr>
            </w:pPr>
            <w:r w:rsidRPr="002D4A5A">
              <w:rPr>
                <w:rFonts w:ascii="Times New Roman" w:hAnsi="Times New Roman" w:cs="Times New Roman"/>
                <w:bCs/>
                <w:lang w:val="fr-FR"/>
              </w:rPr>
              <w:t>1</w:t>
            </w:r>
            <w:r w:rsidR="00946C85">
              <w:rPr>
                <w:rFonts w:ascii="Times New Roman" w:hAnsi="Times New Roman" w:cs="Times New Roman"/>
                <w:bCs/>
                <w:lang w:val="fr-FR"/>
              </w:rPr>
              <w:t>40</w:t>
            </w:r>
            <w:r w:rsidRPr="002D4A5A">
              <w:rPr>
                <w:rFonts w:ascii="Times New Roman" w:hAnsi="Times New Roman" w:cs="Times New Roman"/>
                <w:bCs/>
                <w:lang w:val="fr-FR"/>
              </w:rPr>
              <w:t xml:space="preserve"> H/J</w:t>
            </w:r>
          </w:p>
        </w:tc>
      </w:tr>
      <w:tr w:rsidR="0001697B" w:rsidRPr="002D4A5A" w14:paraId="6CE1984B" w14:textId="77777777" w:rsidTr="0001697B">
        <w:trPr>
          <w:trHeight w:val="716"/>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47A8E6" w14:textId="3FB495AE" w:rsidR="0001697B" w:rsidRPr="002D4A5A" w:rsidRDefault="0001697B" w:rsidP="00B57517">
            <w:pPr>
              <w:spacing w:after="164" w:line="259" w:lineRule="auto"/>
              <w:ind w:left="50" w:right="0" w:firstLine="0"/>
              <w:jc w:val="center"/>
              <w:rPr>
                <w:rFonts w:ascii="Times New Roman" w:hAnsi="Times New Roman" w:cs="Times New Roman"/>
                <w:b/>
                <w:lang w:val="fr-FR"/>
              </w:rPr>
            </w:pPr>
            <w:r w:rsidRPr="002D4A5A">
              <w:rPr>
                <w:rFonts w:ascii="Times New Roman" w:hAnsi="Times New Roman" w:cs="Times New Roman"/>
                <w:b/>
                <w:lang w:val="fr-FR"/>
              </w:rPr>
              <w:t xml:space="preserve">Montant </w:t>
            </w:r>
            <w:r w:rsidR="00B57517" w:rsidRPr="002D4A5A">
              <w:rPr>
                <w:rFonts w:ascii="Times New Roman" w:hAnsi="Times New Roman" w:cs="Times New Roman"/>
                <w:b/>
                <w:lang w:val="fr-FR"/>
              </w:rPr>
              <w:t xml:space="preserve">estimatif </w:t>
            </w:r>
            <w:r w:rsidRPr="002D4A5A">
              <w:rPr>
                <w:rFonts w:ascii="Times New Roman" w:hAnsi="Times New Roman" w:cs="Times New Roman"/>
                <w:b/>
                <w:lang w:val="fr-FR"/>
              </w:rPr>
              <w:t>du marché</w:t>
            </w:r>
          </w:p>
        </w:tc>
        <w:tc>
          <w:tcPr>
            <w:tcW w:w="7380" w:type="dxa"/>
            <w:tcBorders>
              <w:top w:val="single" w:sz="4" w:space="0" w:color="auto"/>
              <w:left w:val="single" w:sz="4" w:space="0" w:color="auto"/>
              <w:bottom w:val="single" w:sz="4" w:space="0" w:color="auto"/>
              <w:right w:val="single" w:sz="4" w:space="0" w:color="auto"/>
            </w:tcBorders>
            <w:vAlign w:val="center"/>
            <w:hideMark/>
          </w:tcPr>
          <w:p w14:paraId="082775DF" w14:textId="41D66B4B" w:rsidR="0001697B" w:rsidRPr="002D4A5A" w:rsidRDefault="0001697B" w:rsidP="0001697B">
            <w:pPr>
              <w:spacing w:after="164" w:line="259" w:lineRule="auto"/>
              <w:ind w:left="50" w:right="0" w:firstLine="0"/>
              <w:jc w:val="center"/>
              <w:rPr>
                <w:rFonts w:ascii="Times New Roman" w:hAnsi="Times New Roman" w:cs="Times New Roman"/>
                <w:bCs/>
                <w:lang w:val="fr-FR"/>
              </w:rPr>
            </w:pPr>
            <w:r w:rsidRPr="002D4A5A">
              <w:rPr>
                <w:rFonts w:ascii="Times New Roman" w:hAnsi="Times New Roman" w:cs="Times New Roman"/>
                <w:bCs/>
                <w:lang w:val="fr-FR"/>
              </w:rPr>
              <w:t>75,000.00 Euros</w:t>
            </w:r>
          </w:p>
        </w:tc>
      </w:tr>
    </w:tbl>
    <w:p w14:paraId="226BE1AD" w14:textId="6F1C2D3C" w:rsidR="00877865" w:rsidRPr="002D4A5A" w:rsidRDefault="00D169D8">
      <w:pPr>
        <w:spacing w:after="164" w:line="259" w:lineRule="auto"/>
        <w:ind w:left="50" w:right="0" w:firstLine="0"/>
        <w:jc w:val="center"/>
        <w:rPr>
          <w:rFonts w:ascii="Times New Roman" w:hAnsi="Times New Roman" w:cs="Times New Roman"/>
          <w:lang w:val="fr-FR"/>
        </w:rPr>
      </w:pPr>
      <w:r w:rsidRPr="002D4A5A">
        <w:rPr>
          <w:rFonts w:ascii="Times New Roman" w:hAnsi="Times New Roman" w:cs="Times New Roman"/>
          <w:lang w:val="fr-FR"/>
        </w:rPr>
        <w:t xml:space="preserve"> </w:t>
      </w:r>
    </w:p>
    <w:p w14:paraId="1FBD5CF3" w14:textId="77777777" w:rsidR="00877865" w:rsidRPr="002D4A5A" w:rsidRDefault="00D169D8">
      <w:pPr>
        <w:pStyle w:val="Titre1"/>
        <w:ind w:left="355"/>
        <w:rPr>
          <w:rFonts w:ascii="Times New Roman" w:hAnsi="Times New Roman" w:cs="Times New Roman"/>
          <w:lang w:val="fr-FR"/>
        </w:rPr>
      </w:pPr>
      <w:r w:rsidRPr="002D4A5A">
        <w:rPr>
          <w:rFonts w:ascii="Times New Roman" w:hAnsi="Times New Roman" w:cs="Times New Roman"/>
          <w:u w:val="none" w:color="000000"/>
          <w:lang w:val="fr-FR"/>
        </w:rPr>
        <w:t>A.</w:t>
      </w:r>
      <w:r w:rsidRPr="002D4A5A">
        <w:rPr>
          <w:rFonts w:ascii="Times New Roman" w:eastAsia="Arial" w:hAnsi="Times New Roman" w:cs="Times New Roman"/>
          <w:u w:val="none" w:color="000000"/>
          <w:lang w:val="fr-FR"/>
        </w:rPr>
        <w:t xml:space="preserve"> </w:t>
      </w:r>
      <w:r w:rsidRPr="002D4A5A">
        <w:rPr>
          <w:rFonts w:ascii="Times New Roman" w:hAnsi="Times New Roman" w:cs="Times New Roman"/>
          <w:lang w:val="fr-FR"/>
        </w:rPr>
        <w:t>Objet de la mission</w:t>
      </w:r>
      <w:r w:rsidRPr="002D4A5A">
        <w:rPr>
          <w:rFonts w:ascii="Times New Roman" w:hAnsi="Times New Roman" w:cs="Times New Roman"/>
          <w:u w:val="none" w:color="000000"/>
          <w:lang w:val="fr-FR"/>
        </w:rPr>
        <w:t xml:space="preserve"> </w:t>
      </w:r>
    </w:p>
    <w:p w14:paraId="3EA3AB79" w14:textId="1FB6B125" w:rsidR="00877865" w:rsidRPr="002D4A5A" w:rsidRDefault="00D169D8">
      <w:pPr>
        <w:spacing w:after="176"/>
        <w:ind w:left="0" w:right="0" w:firstLine="0"/>
        <w:rPr>
          <w:rFonts w:ascii="Times New Roman" w:hAnsi="Times New Roman" w:cs="Times New Roman"/>
          <w:lang w:val="fr-FR"/>
        </w:rPr>
      </w:pPr>
      <w:r w:rsidRPr="002D4A5A">
        <w:rPr>
          <w:rFonts w:ascii="Times New Roman" w:hAnsi="Times New Roman" w:cs="Times New Roman"/>
          <w:lang w:val="fr-FR"/>
        </w:rPr>
        <w:t xml:space="preserve">Expertise France </w:t>
      </w:r>
      <w:r w:rsidRPr="00ED30EA">
        <w:rPr>
          <w:rFonts w:ascii="Times New Roman" w:hAnsi="Times New Roman" w:cs="Times New Roman"/>
          <w:color w:val="auto"/>
          <w:lang w:val="fr-FR"/>
        </w:rPr>
        <w:t>recrute un</w:t>
      </w:r>
      <w:r w:rsidR="00E156AB" w:rsidRPr="00ED30EA">
        <w:rPr>
          <w:rFonts w:ascii="Times New Roman" w:hAnsi="Times New Roman" w:cs="Times New Roman"/>
          <w:color w:val="auto"/>
          <w:lang w:val="fr-FR"/>
        </w:rPr>
        <w:t xml:space="preserve"> </w:t>
      </w:r>
      <w:r w:rsidRPr="00ED30EA">
        <w:rPr>
          <w:rFonts w:ascii="Times New Roman" w:hAnsi="Times New Roman" w:cs="Times New Roman"/>
          <w:color w:val="auto"/>
          <w:lang w:val="fr-FR"/>
        </w:rPr>
        <w:t xml:space="preserve">cabinet spécialisé en matière de gouvernance et de finances publiques </w:t>
      </w:r>
      <w:r w:rsidR="00450C9F" w:rsidRPr="00ED30EA">
        <w:rPr>
          <w:rFonts w:ascii="Times New Roman" w:hAnsi="Times New Roman" w:cs="Times New Roman"/>
          <w:color w:val="auto"/>
          <w:lang w:val="fr-FR"/>
        </w:rPr>
        <w:t xml:space="preserve">qui sera </w:t>
      </w:r>
      <w:r w:rsidRPr="00ED30EA">
        <w:rPr>
          <w:rFonts w:ascii="Times New Roman" w:hAnsi="Times New Roman" w:cs="Times New Roman"/>
          <w:color w:val="auto"/>
          <w:lang w:val="fr-FR"/>
        </w:rPr>
        <w:t xml:space="preserve">en mesure d’appuyer l’amélioration du circuit de la programmation, de la budgétisation et de l’exécution des dépenses </w:t>
      </w:r>
      <w:r w:rsidRPr="002D4A5A">
        <w:rPr>
          <w:rFonts w:ascii="Times New Roman" w:hAnsi="Times New Roman" w:cs="Times New Roman"/>
          <w:lang w:val="fr-FR"/>
        </w:rPr>
        <w:t xml:space="preserve">de fonctionnement comme d’investissement budgétaire au niveau du Ministère </w:t>
      </w:r>
      <w:r w:rsidR="00450C9F" w:rsidRPr="002D4A5A">
        <w:rPr>
          <w:rFonts w:ascii="Times New Roman" w:hAnsi="Times New Roman" w:cs="Times New Roman"/>
          <w:lang w:val="fr-FR"/>
        </w:rPr>
        <w:t xml:space="preserve">de </w:t>
      </w:r>
      <w:r w:rsidRPr="002D4A5A">
        <w:rPr>
          <w:rFonts w:ascii="Times New Roman" w:hAnsi="Times New Roman" w:cs="Times New Roman"/>
          <w:lang w:val="fr-FR"/>
        </w:rPr>
        <w:t xml:space="preserve">l’Education Nationale et de la </w:t>
      </w:r>
      <w:r w:rsidR="00450C9F" w:rsidRPr="002D4A5A">
        <w:rPr>
          <w:rFonts w:ascii="Times New Roman" w:hAnsi="Times New Roman" w:cs="Times New Roman"/>
          <w:lang w:val="fr-FR"/>
        </w:rPr>
        <w:t>F</w:t>
      </w:r>
      <w:r w:rsidRPr="002D4A5A">
        <w:rPr>
          <w:rFonts w:ascii="Times New Roman" w:hAnsi="Times New Roman" w:cs="Times New Roman"/>
          <w:lang w:val="fr-FR"/>
        </w:rPr>
        <w:t xml:space="preserve">ormation </w:t>
      </w:r>
      <w:r w:rsidR="00450C9F" w:rsidRPr="002D4A5A">
        <w:rPr>
          <w:rFonts w:ascii="Times New Roman" w:hAnsi="Times New Roman" w:cs="Times New Roman"/>
          <w:lang w:val="fr-FR"/>
        </w:rPr>
        <w:t>P</w:t>
      </w:r>
      <w:r w:rsidRPr="002D4A5A">
        <w:rPr>
          <w:rFonts w:ascii="Times New Roman" w:hAnsi="Times New Roman" w:cs="Times New Roman"/>
          <w:lang w:val="fr-FR"/>
        </w:rPr>
        <w:t xml:space="preserve">rofessionnelle dans le cadre du projet SBC II, financé par l’Union européenne. </w:t>
      </w:r>
    </w:p>
    <w:p w14:paraId="27F60897" w14:textId="71D8FB3E" w:rsidR="00877865" w:rsidRPr="002D4A5A" w:rsidRDefault="00D169D8">
      <w:pPr>
        <w:pStyle w:val="Titre1"/>
        <w:ind w:left="355"/>
        <w:rPr>
          <w:rFonts w:ascii="Times New Roman" w:hAnsi="Times New Roman" w:cs="Times New Roman"/>
          <w:lang w:val="fr-FR"/>
        </w:rPr>
      </w:pPr>
      <w:r w:rsidRPr="002D4A5A">
        <w:rPr>
          <w:rFonts w:ascii="Times New Roman" w:hAnsi="Times New Roman" w:cs="Times New Roman"/>
          <w:u w:val="none" w:color="000000"/>
          <w:lang w:val="fr-FR"/>
        </w:rPr>
        <w:t>B.</w:t>
      </w:r>
      <w:r w:rsidRPr="002D4A5A">
        <w:rPr>
          <w:rFonts w:ascii="Times New Roman" w:eastAsia="Arial" w:hAnsi="Times New Roman" w:cs="Times New Roman"/>
          <w:u w:val="none" w:color="000000"/>
          <w:lang w:val="fr-FR"/>
        </w:rPr>
        <w:t xml:space="preserve"> </w:t>
      </w:r>
      <w:r w:rsidR="00E156AB" w:rsidRPr="002D4A5A">
        <w:rPr>
          <w:rFonts w:ascii="Times New Roman" w:hAnsi="Times New Roman" w:cs="Times New Roman"/>
          <w:bCs/>
          <w:u w:val="none"/>
          <w:lang w:val="fr-FR"/>
        </w:rPr>
        <w:t>Contexte du projet</w:t>
      </w:r>
      <w:r w:rsidRPr="002D4A5A">
        <w:rPr>
          <w:rFonts w:ascii="Times New Roman" w:hAnsi="Times New Roman" w:cs="Times New Roman"/>
          <w:u w:val="none" w:color="000000"/>
          <w:lang w:val="fr-FR"/>
        </w:rPr>
        <w:t xml:space="preserve"> </w:t>
      </w:r>
    </w:p>
    <w:p w14:paraId="6D99B8B6" w14:textId="77777777" w:rsidR="00E156AB" w:rsidRPr="002D4A5A" w:rsidRDefault="00E156AB" w:rsidP="00E156AB">
      <w:pPr>
        <w:pStyle w:val="NormalWeb"/>
        <w:spacing w:line="276" w:lineRule="auto"/>
        <w:jc w:val="both"/>
        <w:rPr>
          <w:lang w:val="fr-FR"/>
        </w:rPr>
      </w:pPr>
      <w:r w:rsidRPr="002D4A5A">
        <w:rPr>
          <w:lang w:val="fr-FR"/>
        </w:rPr>
        <w:t xml:space="preserve">Le </w:t>
      </w:r>
      <w:r w:rsidRPr="002D4A5A">
        <w:rPr>
          <w:rStyle w:val="Accentuation"/>
          <w:lang w:val="fr-FR"/>
        </w:rPr>
        <w:t xml:space="preserve">State Building </w:t>
      </w:r>
      <w:proofErr w:type="spellStart"/>
      <w:r w:rsidRPr="002D4A5A">
        <w:rPr>
          <w:rStyle w:val="Accentuation"/>
          <w:lang w:val="fr-FR"/>
        </w:rPr>
        <w:t>Contract</w:t>
      </w:r>
      <w:proofErr w:type="spellEnd"/>
      <w:r w:rsidRPr="002D4A5A">
        <w:rPr>
          <w:rStyle w:val="Accentuation"/>
          <w:lang w:val="fr-FR"/>
        </w:rPr>
        <w:t xml:space="preserve"> II (SBC II)</w:t>
      </w:r>
      <w:r w:rsidRPr="002D4A5A">
        <w:rPr>
          <w:lang w:val="fr-FR"/>
        </w:rPr>
        <w:t>, financé par l’Union européenne et mis en œuvre par Expertise France, vise à renforcer la résilience de l’État haïtien et à créer un environnement favorable à une croissance économique durable, inclusive et soutenue. Lancé en 2018, il s’inscrit dans un contexte marqué par une instabilité sociopolitique persistante et une insécurité généralisée, mais a su démontrer une capacité d’adaptation et produire des résultats tangibles, reconnus par les autorités haïtiennes et les partenaires techniques et financiers.</w:t>
      </w:r>
    </w:p>
    <w:p w14:paraId="3D501B66" w14:textId="77777777" w:rsidR="00E156AB" w:rsidRPr="002D4A5A" w:rsidRDefault="00E156AB" w:rsidP="00E156AB">
      <w:pPr>
        <w:pStyle w:val="NormalWeb"/>
        <w:spacing w:line="276" w:lineRule="auto"/>
        <w:jc w:val="both"/>
        <w:rPr>
          <w:lang w:val="fr-FR"/>
        </w:rPr>
      </w:pPr>
      <w:r w:rsidRPr="002D4A5A">
        <w:rPr>
          <w:lang w:val="fr-FR"/>
        </w:rPr>
        <w:t>En juin 2024, au vu de ses résultats, une enveloppe a été accordée, élargissant le champ d’intervention du projet. Cette extension vise à consolider les acquis, intégrer de nouvelles activités et répondre aux besoins émergents identifiés par l’État haïtien. Elle traduit la confiance renouvelée de l’UE dans l’efficacité du dispositif et de sa volonté de renforcer son impact institutionnel et économique.</w:t>
      </w:r>
    </w:p>
    <w:p w14:paraId="4537E681" w14:textId="77777777" w:rsidR="00E156AB" w:rsidRPr="002D4A5A" w:rsidRDefault="00E156AB" w:rsidP="00E156AB">
      <w:pPr>
        <w:pStyle w:val="NormalWeb"/>
        <w:spacing w:line="276" w:lineRule="auto"/>
        <w:jc w:val="both"/>
        <w:rPr>
          <w:lang w:val="fr-FR"/>
        </w:rPr>
      </w:pPr>
      <w:r w:rsidRPr="002D4A5A">
        <w:rPr>
          <w:lang w:val="fr-FR"/>
        </w:rPr>
        <w:lastRenderedPageBreak/>
        <w:t>Le projet met désormais un accent particulier sur la coordination entre les niveaux central et local de l’administration publique, avec un focus sur deux secteurs clés : le fiscal et le douanier. Ces domaines sont essentiels à la mobilisation des ressources internes et à la sécurisation des recettes publiques. À travers ses appuis techniques, le SBC II soutient la stratégie nationale de mobilisation des recettes, tout en accompagnant le renforcement des capacités institutionnelles pour une croissance inclusive et durable.</w:t>
      </w:r>
    </w:p>
    <w:p w14:paraId="0C92C386" w14:textId="77777777" w:rsidR="00E156AB" w:rsidRPr="002D4A5A" w:rsidRDefault="00E156AB" w:rsidP="00E156AB">
      <w:pPr>
        <w:pStyle w:val="NormalWeb"/>
        <w:spacing w:line="276" w:lineRule="auto"/>
        <w:jc w:val="both"/>
        <w:rPr>
          <w:lang w:val="fr-FR"/>
        </w:rPr>
      </w:pPr>
      <w:r w:rsidRPr="002D4A5A">
        <w:rPr>
          <w:lang w:val="fr-FR"/>
        </w:rPr>
        <w:t>Au-delà du volet financier, le SBC II agit comme un catalyseur de modernisation de l’administration publique. Il promeut la transparence, les bonnes pratiques de gouvernance et une meilleure articulation entre les institutions. Ces avancées renforcent l’efficacité de l’action publique et contribuent à restaurer la confiance entre l’État et ses partenaires.</w:t>
      </w:r>
    </w:p>
    <w:p w14:paraId="7563AB4A" w14:textId="77777777" w:rsidR="00E156AB" w:rsidRPr="002D4A5A" w:rsidRDefault="00E156AB" w:rsidP="00E156AB">
      <w:pPr>
        <w:pStyle w:val="NormalWeb"/>
        <w:spacing w:line="276" w:lineRule="auto"/>
        <w:jc w:val="both"/>
        <w:rPr>
          <w:lang w:val="fr-FR"/>
        </w:rPr>
      </w:pPr>
      <w:r w:rsidRPr="002D4A5A">
        <w:rPr>
          <w:lang w:val="fr-FR"/>
        </w:rPr>
        <w:t>En définitive, le SBC II constitue une étape clé dans la modernisation de l’État haïtien. En consolidant les institutions, en améliorant la mobilisation des ressources domestiques et en favorisant une gestion plus efficace des finances publiques, il contribue à la construction d’un contrat social renouvelé, fondé sur la responsabilité, la confiance et la recherche d’un avenir commun plus stable et prospère</w:t>
      </w:r>
    </w:p>
    <w:p w14:paraId="6BE426E3" w14:textId="77777777" w:rsidR="00877865" w:rsidRPr="002D4A5A" w:rsidRDefault="00D169D8">
      <w:pPr>
        <w:spacing w:after="0" w:line="259" w:lineRule="auto"/>
        <w:ind w:left="0" w:right="0" w:firstLine="0"/>
        <w:jc w:val="left"/>
        <w:rPr>
          <w:rFonts w:ascii="Times New Roman" w:hAnsi="Times New Roman" w:cs="Times New Roman"/>
          <w:lang w:val="fr-FR"/>
        </w:rPr>
      </w:pPr>
      <w:r w:rsidRPr="002D4A5A">
        <w:rPr>
          <w:rFonts w:ascii="Times New Roman" w:hAnsi="Times New Roman" w:cs="Times New Roman"/>
          <w:color w:val="000000"/>
          <w:lang w:val="fr-FR"/>
        </w:rPr>
        <w:t xml:space="preserve"> </w:t>
      </w:r>
    </w:p>
    <w:p w14:paraId="2AB4BFB6" w14:textId="77777777" w:rsidR="00877865" w:rsidRPr="002D4A5A" w:rsidRDefault="00D169D8">
      <w:pPr>
        <w:pStyle w:val="Titre1"/>
        <w:ind w:left="355"/>
        <w:rPr>
          <w:rFonts w:ascii="Times New Roman" w:hAnsi="Times New Roman" w:cs="Times New Roman"/>
          <w:lang w:val="fr-FR"/>
        </w:rPr>
      </w:pPr>
      <w:r w:rsidRPr="002D4A5A">
        <w:rPr>
          <w:rFonts w:ascii="Times New Roman" w:hAnsi="Times New Roman" w:cs="Times New Roman"/>
          <w:u w:val="none" w:color="000000"/>
          <w:lang w:val="fr-FR"/>
        </w:rPr>
        <w:t>C.</w:t>
      </w:r>
      <w:r w:rsidRPr="002D4A5A">
        <w:rPr>
          <w:rFonts w:ascii="Times New Roman" w:eastAsia="Arial" w:hAnsi="Times New Roman" w:cs="Times New Roman"/>
          <w:u w:val="none" w:color="000000"/>
          <w:lang w:val="fr-FR"/>
        </w:rPr>
        <w:t xml:space="preserve"> </w:t>
      </w:r>
      <w:r w:rsidRPr="002D4A5A">
        <w:rPr>
          <w:rFonts w:ascii="Times New Roman" w:hAnsi="Times New Roman" w:cs="Times New Roman"/>
          <w:lang w:val="fr-FR"/>
        </w:rPr>
        <w:t>Description de la mission</w:t>
      </w:r>
      <w:r w:rsidRPr="002D4A5A">
        <w:rPr>
          <w:rFonts w:ascii="Times New Roman" w:hAnsi="Times New Roman" w:cs="Times New Roman"/>
          <w:u w:val="none" w:color="000000"/>
          <w:lang w:val="fr-FR"/>
        </w:rPr>
        <w:t xml:space="preserve"> </w:t>
      </w:r>
    </w:p>
    <w:p w14:paraId="732B7CA9" w14:textId="307BA1EA" w:rsidR="00877865" w:rsidRPr="002D4A5A" w:rsidRDefault="00D169D8">
      <w:pPr>
        <w:spacing w:after="169"/>
        <w:ind w:left="0" w:right="0" w:firstLine="0"/>
        <w:rPr>
          <w:rFonts w:ascii="Times New Roman" w:hAnsi="Times New Roman" w:cs="Times New Roman"/>
          <w:lang w:val="fr-FR"/>
        </w:rPr>
      </w:pPr>
      <w:r w:rsidRPr="002D4A5A">
        <w:rPr>
          <w:rFonts w:ascii="Times New Roman" w:hAnsi="Times New Roman" w:cs="Times New Roman"/>
          <w:lang w:val="fr-FR"/>
        </w:rPr>
        <w:t>L</w:t>
      </w:r>
      <w:r w:rsidR="00E156AB" w:rsidRPr="002D4A5A">
        <w:rPr>
          <w:rFonts w:ascii="Times New Roman" w:hAnsi="Times New Roman" w:cs="Times New Roman"/>
          <w:lang w:val="fr-FR"/>
        </w:rPr>
        <w:t>e</w:t>
      </w:r>
      <w:r w:rsidR="00946C85">
        <w:rPr>
          <w:rFonts w:ascii="Times New Roman" w:hAnsi="Times New Roman" w:cs="Times New Roman"/>
          <w:lang w:val="fr-FR"/>
        </w:rPr>
        <w:t xml:space="preserve"> </w:t>
      </w:r>
      <w:r w:rsidR="005343A8" w:rsidRPr="002D4A5A">
        <w:rPr>
          <w:rFonts w:ascii="Times New Roman" w:hAnsi="Times New Roman" w:cs="Times New Roman"/>
          <w:lang w:val="fr-FR"/>
        </w:rPr>
        <w:t xml:space="preserve">cabinet </w:t>
      </w:r>
      <w:r w:rsidRPr="002D4A5A">
        <w:rPr>
          <w:rFonts w:ascii="Times New Roman" w:hAnsi="Times New Roman" w:cs="Times New Roman"/>
          <w:lang w:val="fr-FR"/>
        </w:rPr>
        <w:t xml:space="preserve">sera en charge du suivi de la Composante Gouvernance de l’Education (Composante C) du projet SBC2 en relation avec les services du MENFP, du MEF et du MPCE. </w:t>
      </w:r>
      <w:r w:rsidR="00E156AB" w:rsidRPr="002D4A5A">
        <w:rPr>
          <w:rFonts w:ascii="Times New Roman" w:hAnsi="Times New Roman" w:cs="Times New Roman"/>
          <w:lang w:val="fr-FR"/>
        </w:rPr>
        <w:t xml:space="preserve">Le </w:t>
      </w:r>
      <w:r w:rsidR="005343A8" w:rsidRPr="002D4A5A">
        <w:rPr>
          <w:rFonts w:ascii="Times New Roman" w:hAnsi="Times New Roman" w:cs="Times New Roman"/>
          <w:lang w:val="fr-FR"/>
        </w:rPr>
        <w:t xml:space="preserve">cabinet </w:t>
      </w:r>
      <w:r w:rsidRPr="002D4A5A">
        <w:rPr>
          <w:rFonts w:ascii="Times New Roman" w:hAnsi="Times New Roman" w:cs="Times New Roman"/>
          <w:lang w:val="fr-FR"/>
        </w:rPr>
        <w:t>devra mobiliser deux experts positionnés auprès de la Direction Générale du MENFP. L</w:t>
      </w:r>
      <w:r w:rsidR="005343A8" w:rsidRPr="002D4A5A">
        <w:rPr>
          <w:rFonts w:ascii="Times New Roman" w:hAnsi="Times New Roman" w:cs="Times New Roman"/>
          <w:lang w:val="fr-FR"/>
        </w:rPr>
        <w:t xml:space="preserve">e cabinet </w:t>
      </w:r>
      <w:r w:rsidRPr="002D4A5A">
        <w:rPr>
          <w:rFonts w:ascii="Times New Roman" w:hAnsi="Times New Roman" w:cs="Times New Roman"/>
          <w:lang w:val="fr-FR"/>
        </w:rPr>
        <w:t xml:space="preserve">sera supervisé et rendra compte au chef de projet du SBC 2 et / ou à son adjoint pour les volets administratifs. </w:t>
      </w:r>
    </w:p>
    <w:p w14:paraId="665A4D8A" w14:textId="0CBE92D6" w:rsidR="00877865" w:rsidRPr="002D4A5A" w:rsidRDefault="00D169D8">
      <w:pPr>
        <w:spacing w:after="209"/>
        <w:ind w:left="0" w:right="0" w:firstLine="0"/>
        <w:rPr>
          <w:rFonts w:ascii="Times New Roman" w:hAnsi="Times New Roman" w:cs="Times New Roman"/>
          <w:lang w:val="fr-FR"/>
        </w:rPr>
      </w:pPr>
      <w:r w:rsidRPr="002D4A5A">
        <w:rPr>
          <w:rFonts w:ascii="Times New Roman" w:hAnsi="Times New Roman" w:cs="Times New Roman"/>
          <w:lang w:val="fr-FR"/>
        </w:rPr>
        <w:t xml:space="preserve">Pour la réalisation de cette mission, </w:t>
      </w:r>
      <w:r w:rsidR="00E156AB" w:rsidRPr="002D4A5A">
        <w:rPr>
          <w:rFonts w:ascii="Times New Roman" w:hAnsi="Times New Roman" w:cs="Times New Roman"/>
          <w:lang w:val="fr-FR"/>
        </w:rPr>
        <w:t xml:space="preserve">Le </w:t>
      </w:r>
      <w:r w:rsidR="005343A8" w:rsidRPr="002D4A5A">
        <w:rPr>
          <w:rFonts w:ascii="Times New Roman" w:hAnsi="Times New Roman" w:cs="Times New Roman"/>
          <w:lang w:val="fr-FR"/>
        </w:rPr>
        <w:t xml:space="preserve">cabinet </w:t>
      </w:r>
      <w:r w:rsidRPr="002D4A5A">
        <w:rPr>
          <w:rFonts w:ascii="Times New Roman" w:hAnsi="Times New Roman" w:cs="Times New Roman"/>
          <w:lang w:val="fr-FR"/>
        </w:rPr>
        <w:t xml:space="preserve">devra </w:t>
      </w:r>
      <w:r w:rsidR="00E156AB" w:rsidRPr="002D4A5A">
        <w:rPr>
          <w:rFonts w:ascii="Times New Roman" w:hAnsi="Times New Roman" w:cs="Times New Roman"/>
          <w:lang w:val="fr-FR"/>
        </w:rPr>
        <w:t xml:space="preserve">réaliser les </w:t>
      </w:r>
      <w:r w:rsidRPr="002D4A5A">
        <w:rPr>
          <w:rFonts w:ascii="Times New Roman" w:hAnsi="Times New Roman" w:cs="Times New Roman"/>
          <w:lang w:val="fr-FR"/>
        </w:rPr>
        <w:t>activités suivant</w:t>
      </w:r>
      <w:r w:rsidR="00E156AB" w:rsidRPr="002D4A5A">
        <w:rPr>
          <w:rFonts w:ascii="Times New Roman" w:hAnsi="Times New Roman" w:cs="Times New Roman"/>
          <w:lang w:val="fr-FR"/>
        </w:rPr>
        <w:t>es touchant</w:t>
      </w:r>
      <w:r w:rsidRPr="002D4A5A">
        <w:rPr>
          <w:rFonts w:ascii="Times New Roman" w:hAnsi="Times New Roman" w:cs="Times New Roman"/>
          <w:lang w:val="fr-FR"/>
        </w:rPr>
        <w:t xml:space="preserve"> trois axes majeurs.  </w:t>
      </w:r>
    </w:p>
    <w:p w14:paraId="315D8193" w14:textId="60096F6F" w:rsidR="00877865" w:rsidRPr="002D4A5A" w:rsidRDefault="00D169D8">
      <w:pPr>
        <w:numPr>
          <w:ilvl w:val="0"/>
          <w:numId w:val="2"/>
        </w:numPr>
        <w:spacing w:after="75"/>
        <w:ind w:right="0"/>
        <w:rPr>
          <w:rFonts w:ascii="Times New Roman" w:hAnsi="Times New Roman" w:cs="Times New Roman"/>
          <w:lang w:val="fr-FR"/>
        </w:rPr>
      </w:pPr>
      <w:r w:rsidRPr="002D4A5A">
        <w:rPr>
          <w:rFonts w:ascii="Times New Roman" w:hAnsi="Times New Roman" w:cs="Times New Roman"/>
          <w:lang w:val="fr-FR"/>
        </w:rPr>
        <w:t xml:space="preserve">Dans le cadre du </w:t>
      </w:r>
      <w:r w:rsidRPr="002D4A5A">
        <w:rPr>
          <w:rFonts w:ascii="Times New Roman" w:hAnsi="Times New Roman" w:cs="Times New Roman"/>
          <w:b/>
          <w:u w:val="single" w:color="333333"/>
          <w:lang w:val="fr-FR"/>
        </w:rPr>
        <w:t>premier axe,</w:t>
      </w:r>
      <w:r w:rsidRPr="002D4A5A">
        <w:rPr>
          <w:rFonts w:ascii="Times New Roman" w:hAnsi="Times New Roman" w:cs="Times New Roman"/>
          <w:lang w:val="fr-FR"/>
        </w:rPr>
        <w:t xml:space="preserve"> </w:t>
      </w:r>
      <w:r w:rsidR="005343A8" w:rsidRPr="002D4A5A">
        <w:rPr>
          <w:rFonts w:ascii="Times New Roman" w:hAnsi="Times New Roman" w:cs="Times New Roman"/>
          <w:lang w:val="fr-FR"/>
        </w:rPr>
        <w:t>le cabinet</w:t>
      </w:r>
      <w:r w:rsidR="000F790C" w:rsidRPr="002D4A5A">
        <w:rPr>
          <w:rFonts w:ascii="Times New Roman" w:hAnsi="Times New Roman" w:cs="Times New Roman"/>
          <w:lang w:val="fr-FR"/>
        </w:rPr>
        <w:t xml:space="preserve"> </w:t>
      </w:r>
      <w:r w:rsidRPr="002D4A5A">
        <w:rPr>
          <w:rFonts w:ascii="Times New Roman" w:hAnsi="Times New Roman" w:cs="Times New Roman"/>
          <w:lang w:val="fr-FR"/>
        </w:rPr>
        <w:t xml:space="preserve">devra assister le MENFP dans la mise en œuvre de l’indicateur du SBC2 lié à </w:t>
      </w:r>
      <w:r w:rsidRPr="002D4A5A">
        <w:rPr>
          <w:rFonts w:ascii="Times New Roman" w:hAnsi="Times New Roman" w:cs="Times New Roman"/>
          <w:b/>
          <w:lang w:val="fr-FR"/>
        </w:rPr>
        <w:t>l’amélioration du taux d’exécution des dépenses de fonctionnement</w:t>
      </w:r>
      <w:r w:rsidRPr="002D4A5A">
        <w:rPr>
          <w:rFonts w:ascii="Times New Roman" w:hAnsi="Times New Roman" w:cs="Times New Roman"/>
          <w:lang w:val="fr-FR"/>
        </w:rPr>
        <w:t xml:space="preserve"> au niveau des dix Directions Départementales de l’Education (DDE). Le gouvernement s’est engagé dans le cadre du SBC2 de faire en sorte que : (i) la circulaire sur l’affectation des crédits aux DDE soit signée et mise en œuvre pour l’année en cours ainsi que pour le prochain exercice budgétaire ; (ii) les 10 DDE ont reçu leurs crédits délégués déterminés conformément à la circulaire au plus tard le 1er janvier 202</w:t>
      </w:r>
      <w:r w:rsidR="00450C9F" w:rsidRPr="002D4A5A">
        <w:rPr>
          <w:rFonts w:ascii="Times New Roman" w:hAnsi="Times New Roman" w:cs="Times New Roman"/>
          <w:lang w:val="fr-FR"/>
        </w:rPr>
        <w:t>6</w:t>
      </w:r>
      <w:r w:rsidRPr="002D4A5A">
        <w:rPr>
          <w:rFonts w:ascii="Times New Roman" w:hAnsi="Times New Roman" w:cs="Times New Roman"/>
          <w:lang w:val="fr-FR"/>
        </w:rPr>
        <w:t xml:space="preserve"> ; et les 10 DDE préparent et soumettent leurs PED trimestriels en temps et en heure aux services centraux pour consolidation et prise en charge par les services du Ministère de l’Economie et des Finances. Dans cet axe,</w:t>
      </w:r>
      <w:r w:rsidR="00E156AB" w:rsidRPr="002D4A5A">
        <w:rPr>
          <w:rFonts w:ascii="Times New Roman" w:hAnsi="Times New Roman" w:cs="Times New Roman"/>
          <w:lang w:val="fr-FR"/>
        </w:rPr>
        <w:t xml:space="preserve"> </w:t>
      </w:r>
      <w:r w:rsidRPr="002D4A5A">
        <w:rPr>
          <w:rFonts w:ascii="Times New Roman" w:hAnsi="Times New Roman" w:cs="Times New Roman"/>
          <w:lang w:val="fr-FR"/>
        </w:rPr>
        <w:t>l</w:t>
      </w:r>
      <w:r w:rsidR="005343A8" w:rsidRPr="002D4A5A">
        <w:rPr>
          <w:rFonts w:ascii="Times New Roman" w:hAnsi="Times New Roman" w:cs="Times New Roman"/>
          <w:lang w:val="fr-FR"/>
        </w:rPr>
        <w:t xml:space="preserve">e cabinet </w:t>
      </w:r>
      <w:r w:rsidRPr="002D4A5A">
        <w:rPr>
          <w:rFonts w:ascii="Times New Roman" w:hAnsi="Times New Roman" w:cs="Times New Roman"/>
          <w:lang w:val="fr-FR"/>
        </w:rPr>
        <w:t xml:space="preserve">devra conduire les taches suivantes : </w:t>
      </w:r>
    </w:p>
    <w:p w14:paraId="6B40A118" w14:textId="2056A34E" w:rsidR="00877865" w:rsidRPr="002D4A5A" w:rsidRDefault="00D169D8">
      <w:pPr>
        <w:numPr>
          <w:ilvl w:val="1"/>
          <w:numId w:val="2"/>
        </w:numPr>
        <w:ind w:right="0" w:hanging="432"/>
        <w:rPr>
          <w:rFonts w:ascii="Times New Roman" w:hAnsi="Times New Roman" w:cs="Times New Roman"/>
          <w:lang w:val="fr-FR"/>
        </w:rPr>
      </w:pPr>
      <w:r w:rsidRPr="002D4A5A">
        <w:rPr>
          <w:rFonts w:ascii="Times New Roman" w:hAnsi="Times New Roman" w:cs="Times New Roman"/>
          <w:lang w:val="fr-FR"/>
        </w:rPr>
        <w:t xml:space="preserve">L’appui </w:t>
      </w:r>
      <w:r w:rsidRPr="002D4A5A">
        <w:rPr>
          <w:rFonts w:ascii="Times New Roman" w:hAnsi="Times New Roman" w:cs="Times New Roman"/>
          <w:b/>
          <w:lang w:val="fr-FR"/>
        </w:rPr>
        <w:t>aux procédures de préparation du budget du MENFP (20 jours ouvrés)</w:t>
      </w:r>
      <w:r w:rsidRPr="002D4A5A">
        <w:rPr>
          <w:rFonts w:ascii="Times New Roman" w:hAnsi="Times New Roman" w:cs="Times New Roman"/>
          <w:lang w:val="fr-FR"/>
        </w:rPr>
        <w:t>, notamment en assistant la DAA</w:t>
      </w:r>
      <w:r w:rsidR="00450C9F" w:rsidRPr="002D4A5A">
        <w:rPr>
          <w:rFonts w:ascii="Times New Roman" w:hAnsi="Times New Roman" w:cs="Times New Roman"/>
          <w:lang w:val="fr-FR"/>
        </w:rPr>
        <w:t>, l’UEP</w:t>
      </w:r>
      <w:r w:rsidRPr="002D4A5A">
        <w:rPr>
          <w:rFonts w:ascii="Times New Roman" w:hAnsi="Times New Roman" w:cs="Times New Roman"/>
          <w:lang w:val="fr-FR"/>
        </w:rPr>
        <w:t xml:space="preserve"> et les autres services du MENFP dans </w:t>
      </w:r>
      <w:r w:rsidR="00450C9F" w:rsidRPr="002D4A5A">
        <w:rPr>
          <w:rFonts w:ascii="Times New Roman" w:hAnsi="Times New Roman" w:cs="Times New Roman"/>
          <w:lang w:val="fr-FR"/>
        </w:rPr>
        <w:t>l</w:t>
      </w:r>
      <w:r w:rsidRPr="002D4A5A">
        <w:rPr>
          <w:rFonts w:ascii="Times New Roman" w:hAnsi="Times New Roman" w:cs="Times New Roman"/>
          <w:lang w:val="fr-FR"/>
        </w:rPr>
        <w:t xml:space="preserve">’élaboration </w:t>
      </w:r>
      <w:r w:rsidR="00450C9F" w:rsidRPr="002D4A5A">
        <w:rPr>
          <w:rFonts w:ascii="Times New Roman" w:hAnsi="Times New Roman" w:cs="Times New Roman"/>
          <w:lang w:val="fr-FR"/>
        </w:rPr>
        <w:t xml:space="preserve">et </w:t>
      </w:r>
      <w:r w:rsidR="00F01878" w:rsidRPr="002D4A5A">
        <w:rPr>
          <w:rFonts w:ascii="Times New Roman" w:hAnsi="Times New Roman" w:cs="Times New Roman"/>
          <w:lang w:val="fr-FR"/>
        </w:rPr>
        <w:t>é</w:t>
      </w:r>
      <w:r w:rsidR="00450C9F" w:rsidRPr="002D4A5A">
        <w:rPr>
          <w:rFonts w:ascii="Times New Roman" w:hAnsi="Times New Roman" w:cs="Times New Roman"/>
          <w:lang w:val="fr-FR"/>
        </w:rPr>
        <w:t>ventuellement la r</w:t>
      </w:r>
      <w:r w:rsidR="00F01878" w:rsidRPr="002D4A5A">
        <w:rPr>
          <w:rFonts w:ascii="Times New Roman" w:hAnsi="Times New Roman" w:cs="Times New Roman"/>
          <w:lang w:val="fr-FR"/>
        </w:rPr>
        <w:t>é</w:t>
      </w:r>
      <w:r w:rsidR="00450C9F" w:rsidRPr="002D4A5A">
        <w:rPr>
          <w:rFonts w:ascii="Times New Roman" w:hAnsi="Times New Roman" w:cs="Times New Roman"/>
          <w:lang w:val="fr-FR"/>
        </w:rPr>
        <w:t xml:space="preserve">vision </w:t>
      </w:r>
      <w:r w:rsidRPr="002D4A5A">
        <w:rPr>
          <w:rFonts w:ascii="Times New Roman" w:hAnsi="Times New Roman" w:cs="Times New Roman"/>
          <w:lang w:val="fr-FR"/>
        </w:rPr>
        <w:t>de leurs budgets 202</w:t>
      </w:r>
      <w:r w:rsidR="00450C9F" w:rsidRPr="002D4A5A">
        <w:rPr>
          <w:rFonts w:ascii="Times New Roman" w:hAnsi="Times New Roman" w:cs="Times New Roman"/>
          <w:lang w:val="fr-FR"/>
        </w:rPr>
        <w:t>5</w:t>
      </w:r>
      <w:r w:rsidRPr="002D4A5A">
        <w:rPr>
          <w:rFonts w:ascii="Times New Roman" w:hAnsi="Times New Roman" w:cs="Times New Roman"/>
          <w:lang w:val="fr-FR"/>
        </w:rPr>
        <w:t>-202</w:t>
      </w:r>
      <w:r w:rsidR="00450C9F" w:rsidRPr="002D4A5A">
        <w:rPr>
          <w:rFonts w:ascii="Times New Roman" w:hAnsi="Times New Roman" w:cs="Times New Roman"/>
          <w:lang w:val="fr-FR"/>
        </w:rPr>
        <w:t>6</w:t>
      </w:r>
      <w:r w:rsidRPr="002D4A5A">
        <w:rPr>
          <w:rFonts w:ascii="Times New Roman" w:hAnsi="Times New Roman" w:cs="Times New Roman"/>
          <w:lang w:val="fr-FR"/>
        </w:rPr>
        <w:t xml:space="preserve"> ; (i) explicitation et formation des agents sur les règles d’élaboration budgétaire tenant compte des critères d’affectation des crédits aux structures déconcentrées ; (ii) préparation et application de la circulaire d’affectation des crédits aux DDE pour l’année 202</w:t>
      </w:r>
      <w:r w:rsidR="00F01878" w:rsidRPr="002D4A5A">
        <w:rPr>
          <w:rFonts w:ascii="Times New Roman" w:hAnsi="Times New Roman" w:cs="Times New Roman"/>
          <w:lang w:val="fr-FR"/>
        </w:rPr>
        <w:t>6</w:t>
      </w:r>
      <w:r w:rsidRPr="002D4A5A">
        <w:rPr>
          <w:rFonts w:ascii="Times New Roman" w:hAnsi="Times New Roman" w:cs="Times New Roman"/>
          <w:lang w:val="fr-FR"/>
        </w:rPr>
        <w:t>-202</w:t>
      </w:r>
      <w:r w:rsidR="00F01878" w:rsidRPr="002D4A5A">
        <w:rPr>
          <w:rFonts w:ascii="Times New Roman" w:hAnsi="Times New Roman" w:cs="Times New Roman"/>
          <w:lang w:val="fr-FR"/>
        </w:rPr>
        <w:t>7</w:t>
      </w:r>
      <w:r w:rsidRPr="002D4A5A">
        <w:rPr>
          <w:rFonts w:ascii="Times New Roman" w:hAnsi="Times New Roman" w:cs="Times New Roman"/>
          <w:lang w:val="fr-FR"/>
        </w:rPr>
        <w:t xml:space="preserve"> ; (iii) et renforcement de capacités en vue d’une appropriation des méthodes de </w:t>
      </w:r>
      <w:r w:rsidRPr="002D4A5A">
        <w:rPr>
          <w:rFonts w:ascii="Times New Roman" w:hAnsi="Times New Roman" w:cs="Times New Roman"/>
          <w:lang w:val="fr-FR"/>
        </w:rPr>
        <w:lastRenderedPageBreak/>
        <w:t xml:space="preserve">programmation budgétaire pour les dépenses de fonctionnement comme d’investissement; etc. </w:t>
      </w:r>
    </w:p>
    <w:p w14:paraId="2970F481" w14:textId="77777777" w:rsidR="00877865" w:rsidRPr="002D4A5A" w:rsidRDefault="00D169D8">
      <w:pPr>
        <w:spacing w:after="247" w:line="259" w:lineRule="auto"/>
        <w:ind w:right="0" w:firstLine="0"/>
        <w:jc w:val="left"/>
        <w:rPr>
          <w:rFonts w:ascii="Times New Roman" w:hAnsi="Times New Roman" w:cs="Times New Roman"/>
          <w:lang w:val="fr-FR"/>
        </w:rPr>
      </w:pPr>
      <w:r w:rsidRPr="002D4A5A">
        <w:rPr>
          <w:rFonts w:ascii="Times New Roman" w:hAnsi="Times New Roman" w:cs="Times New Roman"/>
          <w:lang w:val="fr-FR"/>
        </w:rPr>
        <w:t xml:space="preserve"> </w:t>
      </w:r>
    </w:p>
    <w:p w14:paraId="6D60CA28" w14:textId="77777777" w:rsidR="00877865" w:rsidRPr="002D4A5A" w:rsidRDefault="00D169D8">
      <w:pPr>
        <w:spacing w:after="0" w:line="259" w:lineRule="auto"/>
        <w:ind w:left="0" w:right="0" w:firstLine="0"/>
        <w:jc w:val="left"/>
        <w:rPr>
          <w:rFonts w:ascii="Times New Roman" w:hAnsi="Times New Roman" w:cs="Times New Roman"/>
          <w:lang w:val="fr-FR"/>
        </w:rPr>
      </w:pPr>
      <w:r w:rsidRPr="002D4A5A">
        <w:rPr>
          <w:rFonts w:ascii="Times New Roman" w:hAnsi="Times New Roman" w:cs="Times New Roman"/>
          <w:lang w:val="fr-FR"/>
        </w:rPr>
        <w:t xml:space="preserve"> </w:t>
      </w:r>
      <w:r w:rsidRPr="002D4A5A">
        <w:rPr>
          <w:rFonts w:ascii="Times New Roman" w:hAnsi="Times New Roman" w:cs="Times New Roman"/>
          <w:lang w:val="fr-FR"/>
        </w:rPr>
        <w:tab/>
        <w:t xml:space="preserve"> </w:t>
      </w:r>
    </w:p>
    <w:p w14:paraId="353863CE" w14:textId="601AE2FC" w:rsidR="00877865" w:rsidRPr="002D4A5A" w:rsidRDefault="00D169D8">
      <w:pPr>
        <w:numPr>
          <w:ilvl w:val="0"/>
          <w:numId w:val="2"/>
        </w:numPr>
        <w:spacing w:after="237"/>
        <w:ind w:right="0"/>
        <w:rPr>
          <w:rFonts w:ascii="Times New Roman" w:hAnsi="Times New Roman" w:cs="Times New Roman"/>
          <w:lang w:val="fr-FR"/>
        </w:rPr>
      </w:pPr>
      <w:r w:rsidRPr="002D4A5A">
        <w:rPr>
          <w:rFonts w:ascii="Times New Roman" w:hAnsi="Times New Roman" w:cs="Times New Roman"/>
          <w:lang w:val="fr-FR"/>
        </w:rPr>
        <w:t xml:space="preserve">Dans le cadre </w:t>
      </w:r>
      <w:r w:rsidRPr="002D4A5A">
        <w:rPr>
          <w:rFonts w:ascii="Times New Roman" w:hAnsi="Times New Roman" w:cs="Times New Roman"/>
          <w:b/>
          <w:lang w:val="fr-FR"/>
        </w:rPr>
        <w:t>du second axe</w:t>
      </w:r>
      <w:r w:rsidRPr="002D4A5A">
        <w:rPr>
          <w:rFonts w:ascii="Times New Roman" w:hAnsi="Times New Roman" w:cs="Times New Roman"/>
          <w:lang w:val="fr-FR"/>
        </w:rPr>
        <w:t>, l</w:t>
      </w:r>
      <w:r w:rsidR="005343A8" w:rsidRPr="002D4A5A">
        <w:rPr>
          <w:rFonts w:ascii="Times New Roman" w:hAnsi="Times New Roman" w:cs="Times New Roman"/>
          <w:lang w:val="fr-FR"/>
        </w:rPr>
        <w:t xml:space="preserve">e cabinet </w:t>
      </w:r>
      <w:r w:rsidRPr="002D4A5A">
        <w:rPr>
          <w:rFonts w:ascii="Times New Roman" w:hAnsi="Times New Roman" w:cs="Times New Roman"/>
          <w:lang w:val="fr-FR"/>
        </w:rPr>
        <w:t xml:space="preserve">soutiendra le MENFP, dans </w:t>
      </w:r>
      <w:r w:rsidRPr="002D4A5A">
        <w:rPr>
          <w:rFonts w:ascii="Times New Roman" w:hAnsi="Times New Roman" w:cs="Times New Roman"/>
          <w:b/>
          <w:i/>
          <w:lang w:val="fr-FR"/>
        </w:rPr>
        <w:t>la mise en œuvre des projets inscrits dans le budget 202</w:t>
      </w:r>
      <w:r w:rsidR="00F01878" w:rsidRPr="002D4A5A">
        <w:rPr>
          <w:rFonts w:ascii="Times New Roman" w:hAnsi="Times New Roman" w:cs="Times New Roman"/>
          <w:b/>
          <w:i/>
          <w:lang w:val="fr-FR"/>
        </w:rPr>
        <w:t>5</w:t>
      </w:r>
      <w:r w:rsidRPr="002D4A5A">
        <w:rPr>
          <w:rFonts w:ascii="Times New Roman" w:hAnsi="Times New Roman" w:cs="Times New Roman"/>
          <w:b/>
          <w:lang w:val="fr-FR"/>
        </w:rPr>
        <w:t>-202</w:t>
      </w:r>
      <w:r w:rsidR="00F01878" w:rsidRPr="002D4A5A">
        <w:rPr>
          <w:rFonts w:ascii="Times New Roman" w:hAnsi="Times New Roman" w:cs="Times New Roman"/>
          <w:b/>
          <w:lang w:val="fr-FR"/>
        </w:rPr>
        <w:t>6</w:t>
      </w:r>
      <w:r w:rsidRPr="002D4A5A">
        <w:rPr>
          <w:rFonts w:ascii="Times New Roman" w:hAnsi="Times New Roman" w:cs="Times New Roman"/>
          <w:lang w:val="fr-FR"/>
        </w:rPr>
        <w:t xml:space="preserve">. Le gouvernement haïtien a prévu un financement du Trésor Public pour </w:t>
      </w:r>
      <w:r w:rsidRPr="002D4A5A">
        <w:rPr>
          <w:rFonts w:ascii="Times New Roman" w:hAnsi="Times New Roman" w:cs="Times New Roman"/>
          <w:b/>
          <w:lang w:val="fr-FR"/>
        </w:rPr>
        <w:t>un montant de 1 167 millions de gourdes pour le MENFP dans le PIP 2023-2024</w:t>
      </w:r>
      <w:r w:rsidRPr="002D4A5A">
        <w:rPr>
          <w:rFonts w:ascii="Times New Roman" w:hAnsi="Times New Roman" w:cs="Times New Roman"/>
          <w:lang w:val="fr-FR"/>
        </w:rPr>
        <w:t xml:space="preserve">. En même temps, les autorités se sont aussi engagées auprès de l’Union Européenne, dans le cadre de l’appui budgétaire du SBC2, pour décaisser au moins 70% de ce montant (soit 817 millions de gourdes) afin de réaliser les objectifs de développement assignés au secteur. </w:t>
      </w:r>
      <w:r w:rsidR="00052340" w:rsidRPr="002D4A5A">
        <w:rPr>
          <w:rFonts w:ascii="Times New Roman" w:hAnsi="Times New Roman" w:cs="Times New Roman"/>
          <w:lang w:val="fr-FR"/>
        </w:rPr>
        <w:t>L</w:t>
      </w:r>
      <w:r w:rsidR="00E156AB" w:rsidRPr="002D4A5A">
        <w:rPr>
          <w:rFonts w:ascii="Times New Roman" w:hAnsi="Times New Roman" w:cs="Times New Roman"/>
          <w:lang w:val="fr-FR"/>
        </w:rPr>
        <w:t xml:space="preserve">e </w:t>
      </w:r>
      <w:r w:rsidR="005343A8" w:rsidRPr="002D4A5A">
        <w:rPr>
          <w:rFonts w:ascii="Times New Roman" w:hAnsi="Times New Roman" w:cs="Times New Roman"/>
          <w:lang w:val="fr-FR"/>
        </w:rPr>
        <w:t>cabinet</w:t>
      </w:r>
      <w:r w:rsidRPr="002D4A5A">
        <w:rPr>
          <w:rFonts w:ascii="Times New Roman" w:hAnsi="Times New Roman" w:cs="Times New Roman"/>
          <w:lang w:val="fr-FR"/>
        </w:rPr>
        <w:t xml:space="preserve"> aura pour tâche principale d’appuyer le MENFP dans ses activités de développement et de mise en œuvre des projets inscrits dans ledit PIP, dans le respect des délais et des procédures prescrites et pour garantir l’atteinte des objectifs de l’appui budgétaire souscrits auprès de l’UE.  </w:t>
      </w:r>
    </w:p>
    <w:p w14:paraId="4F59B8AA" w14:textId="70EF4704" w:rsidR="00877865" w:rsidRPr="002D4A5A" w:rsidRDefault="00D169D8">
      <w:pPr>
        <w:spacing w:after="211"/>
        <w:ind w:left="345" w:right="0" w:firstLine="0"/>
        <w:rPr>
          <w:rFonts w:ascii="Times New Roman" w:hAnsi="Times New Roman" w:cs="Times New Roman"/>
          <w:lang w:val="fr-FR"/>
        </w:rPr>
      </w:pPr>
      <w:r w:rsidRPr="002D4A5A">
        <w:rPr>
          <w:rFonts w:ascii="Times New Roman" w:hAnsi="Times New Roman" w:cs="Times New Roman"/>
          <w:lang w:val="fr-FR"/>
        </w:rPr>
        <w:t xml:space="preserve">Dans cette perspective, </w:t>
      </w:r>
      <w:r w:rsidR="00E156AB" w:rsidRPr="002D4A5A">
        <w:rPr>
          <w:rFonts w:ascii="Times New Roman" w:hAnsi="Times New Roman" w:cs="Times New Roman"/>
          <w:lang w:val="fr-FR"/>
        </w:rPr>
        <w:t xml:space="preserve">le </w:t>
      </w:r>
      <w:r w:rsidR="005343A8" w:rsidRPr="002D4A5A">
        <w:rPr>
          <w:rFonts w:ascii="Times New Roman" w:hAnsi="Times New Roman" w:cs="Times New Roman"/>
          <w:lang w:val="fr-FR"/>
        </w:rPr>
        <w:t xml:space="preserve">cabinet </w:t>
      </w:r>
      <w:r w:rsidRPr="002D4A5A">
        <w:rPr>
          <w:rFonts w:ascii="Times New Roman" w:hAnsi="Times New Roman" w:cs="Times New Roman"/>
          <w:lang w:val="fr-FR"/>
        </w:rPr>
        <w:t xml:space="preserve">devra assister le MENFP à atteindre les cibles de l’indicateur du SBC2 à travers la mise en œuvre des activités ci-après :   </w:t>
      </w:r>
    </w:p>
    <w:p w14:paraId="400E4200" w14:textId="7170AF30" w:rsidR="00877865" w:rsidRPr="002D4A5A" w:rsidRDefault="00D169D8">
      <w:pPr>
        <w:numPr>
          <w:ilvl w:val="1"/>
          <w:numId w:val="2"/>
        </w:numPr>
        <w:spacing w:after="75"/>
        <w:ind w:right="0" w:hanging="432"/>
        <w:rPr>
          <w:rFonts w:ascii="Times New Roman" w:hAnsi="Times New Roman" w:cs="Times New Roman"/>
          <w:lang w:val="fr-FR"/>
        </w:rPr>
      </w:pPr>
      <w:r w:rsidRPr="002D4A5A">
        <w:rPr>
          <w:rFonts w:ascii="Times New Roman" w:hAnsi="Times New Roman" w:cs="Times New Roman"/>
          <w:b/>
          <w:lang w:val="fr-FR"/>
        </w:rPr>
        <w:t>La mise à jour de l’identification de tous les projets du MENFP financés par le Trésor Public</w:t>
      </w:r>
      <w:r w:rsidRPr="002D4A5A">
        <w:rPr>
          <w:rFonts w:ascii="Times New Roman" w:hAnsi="Times New Roman" w:cs="Times New Roman"/>
          <w:lang w:val="fr-FR"/>
        </w:rPr>
        <w:t xml:space="preserve"> et programmés pour être mis en œuvre durant l’année en cours en utilisant les crédits ouverts dans le PIP 202</w:t>
      </w:r>
      <w:r w:rsidR="00F01878" w:rsidRPr="002D4A5A">
        <w:rPr>
          <w:rFonts w:ascii="Times New Roman" w:hAnsi="Times New Roman" w:cs="Times New Roman"/>
          <w:lang w:val="fr-FR"/>
        </w:rPr>
        <w:t>5</w:t>
      </w:r>
      <w:r w:rsidRPr="002D4A5A">
        <w:rPr>
          <w:rFonts w:ascii="Times New Roman" w:hAnsi="Times New Roman" w:cs="Times New Roman"/>
          <w:lang w:val="fr-FR"/>
        </w:rPr>
        <w:t>-202</w:t>
      </w:r>
      <w:r w:rsidR="00F01878" w:rsidRPr="002D4A5A">
        <w:rPr>
          <w:rFonts w:ascii="Times New Roman" w:hAnsi="Times New Roman" w:cs="Times New Roman"/>
          <w:lang w:val="fr-FR"/>
        </w:rPr>
        <w:t>6</w:t>
      </w:r>
      <w:r w:rsidRPr="002D4A5A">
        <w:rPr>
          <w:rFonts w:ascii="Times New Roman" w:hAnsi="Times New Roman" w:cs="Times New Roman"/>
          <w:lang w:val="fr-FR"/>
        </w:rPr>
        <w:t>, (</w:t>
      </w:r>
      <w:r w:rsidR="00920FA2" w:rsidRPr="002D4A5A">
        <w:rPr>
          <w:rFonts w:ascii="Times New Roman" w:hAnsi="Times New Roman" w:cs="Times New Roman"/>
          <w:lang w:val="fr-FR"/>
        </w:rPr>
        <w:t>7</w:t>
      </w:r>
      <w:r w:rsidRPr="002D4A5A">
        <w:rPr>
          <w:rFonts w:ascii="Times New Roman" w:hAnsi="Times New Roman" w:cs="Times New Roman"/>
          <w:lang w:val="fr-FR"/>
        </w:rPr>
        <w:t xml:space="preserve"> jours ouvrés après le début de la mission). </w:t>
      </w:r>
    </w:p>
    <w:p w14:paraId="7E06D795" w14:textId="06EDD045" w:rsidR="00877865" w:rsidRPr="002D4A5A" w:rsidRDefault="00D169D8">
      <w:pPr>
        <w:numPr>
          <w:ilvl w:val="1"/>
          <w:numId w:val="2"/>
        </w:numPr>
        <w:spacing w:after="74"/>
        <w:ind w:right="0" w:hanging="432"/>
        <w:rPr>
          <w:rFonts w:ascii="Times New Roman" w:hAnsi="Times New Roman" w:cs="Times New Roman"/>
          <w:lang w:val="fr-FR"/>
        </w:rPr>
      </w:pPr>
      <w:r w:rsidRPr="002D4A5A">
        <w:rPr>
          <w:rFonts w:ascii="Times New Roman" w:hAnsi="Times New Roman" w:cs="Times New Roman"/>
          <w:b/>
          <w:lang w:val="fr-FR"/>
        </w:rPr>
        <w:t>La mise à jour de la cartographie des circuits de dépenses des projets d’investissement du MENFP financés par le Trésor Public</w:t>
      </w:r>
      <w:r w:rsidRPr="002D4A5A">
        <w:rPr>
          <w:rFonts w:ascii="Times New Roman" w:hAnsi="Times New Roman" w:cs="Times New Roman"/>
          <w:b/>
          <w:vertAlign w:val="superscript"/>
        </w:rPr>
        <w:footnoteReference w:id="1"/>
      </w:r>
      <w:r w:rsidRPr="002D4A5A">
        <w:rPr>
          <w:rFonts w:ascii="Times New Roman" w:hAnsi="Times New Roman" w:cs="Times New Roman"/>
          <w:lang w:val="fr-FR"/>
        </w:rPr>
        <w:t>, en veillant à ce que toutes les étapes soient précisément détaillées depuis le début de la dépense jusqu’au paiement du prestataire de l’</w:t>
      </w:r>
      <w:r w:rsidR="00F01878" w:rsidRPr="002D4A5A">
        <w:rPr>
          <w:rFonts w:ascii="Times New Roman" w:hAnsi="Times New Roman" w:cs="Times New Roman"/>
          <w:lang w:val="fr-FR"/>
        </w:rPr>
        <w:t>É</w:t>
      </w:r>
      <w:r w:rsidRPr="002D4A5A">
        <w:rPr>
          <w:rFonts w:ascii="Times New Roman" w:hAnsi="Times New Roman" w:cs="Times New Roman"/>
          <w:lang w:val="fr-FR"/>
        </w:rPr>
        <w:t>tat à la Banque de la République d’Haïti (BRH). En particulier, le c</w:t>
      </w:r>
      <w:r w:rsidR="00946C85">
        <w:rPr>
          <w:rFonts w:ascii="Times New Roman" w:hAnsi="Times New Roman" w:cs="Times New Roman"/>
          <w:lang w:val="fr-FR"/>
        </w:rPr>
        <w:t>abinet</w:t>
      </w:r>
      <w:r w:rsidRPr="002D4A5A">
        <w:rPr>
          <w:rFonts w:ascii="Times New Roman" w:hAnsi="Times New Roman" w:cs="Times New Roman"/>
          <w:lang w:val="fr-FR"/>
        </w:rPr>
        <w:t xml:space="preserve"> analysera les flux de travail requis, les acteurs et la nature des contrôles internes qui sont exercés à chaque étape du dossier de dépenses afin d’en clarifier l’objet, la cohérence et la valeur ajoutée (</w:t>
      </w:r>
      <w:r w:rsidR="00920FA2" w:rsidRPr="002D4A5A">
        <w:rPr>
          <w:rFonts w:ascii="Times New Roman" w:hAnsi="Times New Roman" w:cs="Times New Roman"/>
          <w:lang w:val="fr-FR"/>
        </w:rPr>
        <w:t>8</w:t>
      </w:r>
      <w:r w:rsidRPr="002D4A5A">
        <w:rPr>
          <w:rFonts w:ascii="Times New Roman" w:hAnsi="Times New Roman" w:cs="Times New Roman"/>
          <w:lang w:val="fr-FR"/>
        </w:rPr>
        <w:t xml:space="preserve"> jours ouvrés après l’étape (a) précédente).  </w:t>
      </w:r>
    </w:p>
    <w:p w14:paraId="67896A4F" w14:textId="11814324" w:rsidR="00877865" w:rsidRPr="002D4A5A" w:rsidRDefault="00D169D8">
      <w:pPr>
        <w:numPr>
          <w:ilvl w:val="1"/>
          <w:numId w:val="2"/>
        </w:numPr>
        <w:spacing w:after="77"/>
        <w:ind w:right="0" w:hanging="432"/>
        <w:rPr>
          <w:rFonts w:ascii="Times New Roman" w:hAnsi="Times New Roman" w:cs="Times New Roman"/>
          <w:lang w:val="fr-FR"/>
        </w:rPr>
      </w:pPr>
      <w:r w:rsidRPr="002D4A5A">
        <w:rPr>
          <w:rFonts w:ascii="Times New Roman" w:hAnsi="Times New Roman" w:cs="Times New Roman"/>
          <w:b/>
          <w:lang w:val="fr-FR"/>
        </w:rPr>
        <w:t>La clarification de la nature et de la composition des pièces justificatives requises et jointes aux dossiers de dépenses pour chaque projet</w:t>
      </w:r>
      <w:r w:rsidRPr="002D4A5A">
        <w:rPr>
          <w:rFonts w:ascii="Times New Roman" w:hAnsi="Times New Roman" w:cs="Times New Roman"/>
          <w:b/>
          <w:vertAlign w:val="superscript"/>
        </w:rPr>
        <w:footnoteReference w:id="2"/>
      </w:r>
      <w:r w:rsidRPr="002D4A5A">
        <w:rPr>
          <w:rFonts w:ascii="Times New Roman" w:hAnsi="Times New Roman" w:cs="Times New Roman"/>
          <w:lang w:val="fr-FR"/>
        </w:rPr>
        <w:t xml:space="preserve"> </w:t>
      </w:r>
      <w:r w:rsidRPr="002D4A5A">
        <w:rPr>
          <w:rFonts w:ascii="Times New Roman" w:hAnsi="Times New Roman" w:cs="Times New Roman"/>
          <w:b/>
          <w:lang w:val="fr-FR"/>
        </w:rPr>
        <w:t>ainsi que le calendrier de passation de marchés y afférent</w:t>
      </w:r>
      <w:r w:rsidRPr="002D4A5A">
        <w:rPr>
          <w:rFonts w:ascii="Times New Roman" w:hAnsi="Times New Roman" w:cs="Times New Roman"/>
          <w:lang w:val="fr-FR"/>
        </w:rPr>
        <w:t xml:space="preserve"> afin de faciliter la mise en œuvre des procédures de contrôles internes par les autres services de l’</w:t>
      </w:r>
      <w:r w:rsidR="00F01878" w:rsidRPr="002D4A5A">
        <w:rPr>
          <w:rFonts w:ascii="Times New Roman" w:hAnsi="Times New Roman" w:cs="Times New Roman"/>
          <w:lang w:val="fr-FR"/>
        </w:rPr>
        <w:t>É</w:t>
      </w:r>
      <w:r w:rsidRPr="002D4A5A">
        <w:rPr>
          <w:rFonts w:ascii="Times New Roman" w:hAnsi="Times New Roman" w:cs="Times New Roman"/>
          <w:lang w:val="fr-FR"/>
        </w:rPr>
        <w:t xml:space="preserve">tat impliqués dans la gestion financière, avec un objectif de célérité, d’efficacité et d’efficacité (10 jours ouvrés après l’étape précédente). </w:t>
      </w:r>
    </w:p>
    <w:p w14:paraId="1DC04A38" w14:textId="510B0B93" w:rsidR="00877865" w:rsidRPr="002D4A5A" w:rsidRDefault="00D169D8">
      <w:pPr>
        <w:numPr>
          <w:ilvl w:val="1"/>
          <w:numId w:val="2"/>
        </w:numPr>
        <w:spacing w:after="75"/>
        <w:ind w:right="0" w:hanging="432"/>
        <w:rPr>
          <w:rFonts w:ascii="Times New Roman" w:hAnsi="Times New Roman" w:cs="Times New Roman"/>
          <w:lang w:val="fr-FR"/>
        </w:rPr>
      </w:pPr>
      <w:r w:rsidRPr="002D4A5A">
        <w:rPr>
          <w:rFonts w:ascii="Times New Roman" w:hAnsi="Times New Roman" w:cs="Times New Roman"/>
          <w:b/>
          <w:lang w:val="fr-FR"/>
        </w:rPr>
        <w:t>La définition d’un plan d’action pour la mise en œuvre des projets du MENFP</w:t>
      </w:r>
      <w:r w:rsidRPr="002D4A5A">
        <w:rPr>
          <w:rFonts w:ascii="Times New Roman" w:hAnsi="Times New Roman" w:cs="Times New Roman"/>
          <w:lang w:val="fr-FR"/>
        </w:rPr>
        <w:t xml:space="preserve"> </w:t>
      </w:r>
      <w:r w:rsidRPr="002D4A5A">
        <w:rPr>
          <w:rFonts w:ascii="Times New Roman" w:hAnsi="Times New Roman" w:cs="Times New Roman"/>
          <w:b/>
          <w:lang w:val="fr-FR"/>
        </w:rPr>
        <w:t>202</w:t>
      </w:r>
      <w:r w:rsidR="00DD2B96" w:rsidRPr="002D4A5A">
        <w:rPr>
          <w:rFonts w:ascii="Times New Roman" w:hAnsi="Times New Roman" w:cs="Times New Roman"/>
          <w:b/>
          <w:lang w:val="fr-FR"/>
        </w:rPr>
        <w:t xml:space="preserve">5- </w:t>
      </w:r>
      <w:r w:rsidRPr="002D4A5A">
        <w:rPr>
          <w:rFonts w:ascii="Times New Roman" w:hAnsi="Times New Roman" w:cs="Times New Roman"/>
          <w:b/>
          <w:lang w:val="fr-FR"/>
        </w:rPr>
        <w:t>202</w:t>
      </w:r>
      <w:r w:rsidR="00DD2B96" w:rsidRPr="002D4A5A">
        <w:rPr>
          <w:rFonts w:ascii="Times New Roman" w:hAnsi="Times New Roman" w:cs="Times New Roman"/>
          <w:b/>
          <w:lang w:val="fr-FR"/>
        </w:rPr>
        <w:t>6</w:t>
      </w:r>
      <w:r w:rsidRPr="002D4A5A">
        <w:rPr>
          <w:rFonts w:ascii="Times New Roman" w:hAnsi="Times New Roman" w:cs="Times New Roman"/>
          <w:b/>
          <w:lang w:val="fr-FR"/>
        </w:rPr>
        <w:t xml:space="preserve"> </w:t>
      </w:r>
      <w:r w:rsidRPr="002D4A5A">
        <w:rPr>
          <w:rFonts w:ascii="Times New Roman" w:hAnsi="Times New Roman" w:cs="Times New Roman"/>
          <w:lang w:val="fr-FR"/>
        </w:rPr>
        <w:t xml:space="preserve">financés par les ressources du Trésor public (10 jours ouvrés après l’étape précédente). </w:t>
      </w:r>
    </w:p>
    <w:p w14:paraId="74EC00EF" w14:textId="6C5BA854" w:rsidR="00877865" w:rsidRPr="002D4A5A" w:rsidRDefault="00D169D8">
      <w:pPr>
        <w:numPr>
          <w:ilvl w:val="1"/>
          <w:numId w:val="2"/>
        </w:numPr>
        <w:ind w:right="0" w:hanging="432"/>
        <w:rPr>
          <w:rFonts w:ascii="Times New Roman" w:hAnsi="Times New Roman" w:cs="Times New Roman"/>
          <w:lang w:val="fr-FR"/>
        </w:rPr>
      </w:pPr>
      <w:r w:rsidRPr="002D4A5A">
        <w:rPr>
          <w:rFonts w:ascii="Times New Roman" w:hAnsi="Times New Roman" w:cs="Times New Roman"/>
          <w:b/>
          <w:lang w:val="fr-FR"/>
        </w:rPr>
        <w:t xml:space="preserve">L’appui à la mise en œuvre du plan d’action pour garantir l’exécution des projets d’investissement du MENFP. </w:t>
      </w:r>
      <w:r w:rsidRPr="002D4A5A">
        <w:rPr>
          <w:rFonts w:ascii="Times New Roman" w:hAnsi="Times New Roman" w:cs="Times New Roman"/>
          <w:lang w:val="fr-FR"/>
        </w:rPr>
        <w:t>Le c</w:t>
      </w:r>
      <w:r w:rsidR="00946C85">
        <w:rPr>
          <w:rFonts w:ascii="Times New Roman" w:hAnsi="Times New Roman" w:cs="Times New Roman"/>
          <w:lang w:val="fr-FR"/>
        </w:rPr>
        <w:t>abinet</w:t>
      </w:r>
      <w:r w:rsidRPr="002D4A5A">
        <w:rPr>
          <w:rFonts w:ascii="Times New Roman" w:hAnsi="Times New Roman" w:cs="Times New Roman"/>
          <w:lang w:val="fr-FR"/>
        </w:rPr>
        <w:t xml:space="preserve"> aura la tâche d’aider et de suivre les services concernés du MENFP, du MPCE et du MEF, pour activer les dossiers et s’assurer que </w:t>
      </w:r>
      <w:r w:rsidRPr="002D4A5A">
        <w:rPr>
          <w:rFonts w:ascii="Times New Roman" w:hAnsi="Times New Roman" w:cs="Times New Roman"/>
          <w:lang w:val="fr-FR"/>
        </w:rPr>
        <w:lastRenderedPageBreak/>
        <w:t xml:space="preserve">les procédures et activités sont mises en œuvre conformément aux plans et objectifs retenus (30 jours ouvrés).  </w:t>
      </w:r>
    </w:p>
    <w:p w14:paraId="1CECD2AD" w14:textId="77777777" w:rsidR="00877865" w:rsidRPr="002D4A5A" w:rsidRDefault="00D169D8">
      <w:pPr>
        <w:spacing w:after="73" w:line="259" w:lineRule="auto"/>
        <w:ind w:right="0" w:firstLine="0"/>
        <w:jc w:val="left"/>
        <w:rPr>
          <w:rFonts w:ascii="Times New Roman" w:hAnsi="Times New Roman" w:cs="Times New Roman"/>
          <w:lang w:val="fr-FR"/>
        </w:rPr>
      </w:pPr>
      <w:r w:rsidRPr="002D4A5A">
        <w:rPr>
          <w:rFonts w:ascii="Times New Roman" w:hAnsi="Times New Roman" w:cs="Times New Roman"/>
          <w:lang w:val="fr-FR"/>
        </w:rPr>
        <w:t xml:space="preserve"> </w:t>
      </w:r>
    </w:p>
    <w:p w14:paraId="445B0872" w14:textId="593AD2E1" w:rsidR="00877865" w:rsidRPr="002D4A5A" w:rsidRDefault="00D169D8">
      <w:pPr>
        <w:numPr>
          <w:ilvl w:val="0"/>
          <w:numId w:val="2"/>
        </w:numPr>
        <w:ind w:right="0"/>
        <w:rPr>
          <w:rFonts w:ascii="Times New Roman" w:hAnsi="Times New Roman" w:cs="Times New Roman"/>
          <w:lang w:val="fr-FR"/>
        </w:rPr>
      </w:pPr>
      <w:r w:rsidRPr="002D4A5A">
        <w:rPr>
          <w:rFonts w:ascii="Times New Roman" w:hAnsi="Times New Roman" w:cs="Times New Roman"/>
          <w:lang w:val="fr-FR"/>
        </w:rPr>
        <w:t xml:space="preserve">Dans </w:t>
      </w:r>
      <w:r w:rsidRPr="002D4A5A">
        <w:rPr>
          <w:rFonts w:ascii="Times New Roman" w:hAnsi="Times New Roman" w:cs="Times New Roman"/>
          <w:b/>
          <w:lang w:val="fr-FR"/>
        </w:rPr>
        <w:t>le troisième et dernier axe</w:t>
      </w:r>
      <w:r w:rsidRPr="002D4A5A">
        <w:rPr>
          <w:rFonts w:ascii="Times New Roman" w:hAnsi="Times New Roman" w:cs="Times New Roman"/>
          <w:lang w:val="fr-FR"/>
        </w:rPr>
        <w:t>,</w:t>
      </w:r>
      <w:r w:rsidR="00E156AB" w:rsidRPr="002D4A5A">
        <w:rPr>
          <w:rFonts w:ascii="Times New Roman" w:hAnsi="Times New Roman" w:cs="Times New Roman"/>
          <w:lang w:val="fr-FR"/>
        </w:rPr>
        <w:t xml:space="preserve"> </w:t>
      </w:r>
      <w:r w:rsidRPr="002D4A5A">
        <w:rPr>
          <w:rFonts w:ascii="Times New Roman" w:hAnsi="Times New Roman" w:cs="Times New Roman"/>
          <w:lang w:val="fr-FR"/>
        </w:rPr>
        <w:t>l</w:t>
      </w:r>
      <w:r w:rsidR="005343A8" w:rsidRPr="002D4A5A">
        <w:rPr>
          <w:rFonts w:ascii="Times New Roman" w:hAnsi="Times New Roman" w:cs="Times New Roman"/>
          <w:lang w:val="fr-FR"/>
        </w:rPr>
        <w:t xml:space="preserve">e cabinet </w:t>
      </w:r>
      <w:r w:rsidRPr="002D4A5A">
        <w:rPr>
          <w:rFonts w:ascii="Times New Roman" w:hAnsi="Times New Roman" w:cs="Times New Roman"/>
          <w:lang w:val="fr-FR"/>
        </w:rPr>
        <w:t xml:space="preserve">aura pour mission d’accompagner le MENFP, pour </w:t>
      </w:r>
      <w:r w:rsidRPr="002D4A5A">
        <w:rPr>
          <w:rFonts w:ascii="Times New Roman" w:hAnsi="Times New Roman" w:cs="Times New Roman"/>
          <w:b/>
          <w:lang w:val="fr-FR"/>
        </w:rPr>
        <w:t>le renforcement de ses capacités de mise en œuvre du budget d’investissement public (PIP)</w:t>
      </w:r>
      <w:r w:rsidRPr="002D4A5A">
        <w:rPr>
          <w:rFonts w:ascii="Times New Roman" w:hAnsi="Times New Roman" w:cs="Times New Roman"/>
          <w:lang w:val="fr-FR"/>
        </w:rPr>
        <w:t xml:space="preserve">. Dans ce cadre, </w:t>
      </w:r>
      <w:r w:rsidR="00E156AB" w:rsidRPr="002D4A5A">
        <w:rPr>
          <w:rFonts w:ascii="Times New Roman" w:hAnsi="Times New Roman" w:cs="Times New Roman"/>
          <w:lang w:val="fr-FR"/>
        </w:rPr>
        <w:t xml:space="preserve">le </w:t>
      </w:r>
      <w:proofErr w:type="gramStart"/>
      <w:r w:rsidR="00E156AB" w:rsidRPr="002D4A5A">
        <w:rPr>
          <w:rFonts w:ascii="Times New Roman" w:hAnsi="Times New Roman" w:cs="Times New Roman"/>
          <w:lang w:val="fr-FR"/>
        </w:rPr>
        <w:t>c</w:t>
      </w:r>
      <w:r w:rsidR="00946C85">
        <w:rPr>
          <w:rFonts w:ascii="Times New Roman" w:hAnsi="Times New Roman" w:cs="Times New Roman"/>
          <w:lang w:val="fr-FR"/>
        </w:rPr>
        <w:t xml:space="preserve">abinet  </w:t>
      </w:r>
      <w:r w:rsidRPr="002D4A5A">
        <w:rPr>
          <w:rFonts w:ascii="Times New Roman" w:hAnsi="Times New Roman" w:cs="Times New Roman"/>
          <w:lang w:val="fr-FR"/>
        </w:rPr>
        <w:t>devra</w:t>
      </w:r>
      <w:proofErr w:type="gramEnd"/>
      <w:r w:rsidRPr="002D4A5A">
        <w:rPr>
          <w:rFonts w:ascii="Times New Roman" w:hAnsi="Times New Roman" w:cs="Times New Roman"/>
          <w:lang w:val="fr-FR"/>
        </w:rPr>
        <w:t xml:space="preserve"> dérouler les activités ci-après : </w:t>
      </w:r>
    </w:p>
    <w:p w14:paraId="735FCFD5" w14:textId="77777777" w:rsidR="00877865" w:rsidRPr="002D4A5A" w:rsidRDefault="00D169D8">
      <w:pPr>
        <w:spacing w:after="73" w:line="259" w:lineRule="auto"/>
        <w:ind w:right="0" w:firstLine="0"/>
        <w:jc w:val="left"/>
        <w:rPr>
          <w:rFonts w:ascii="Times New Roman" w:hAnsi="Times New Roman" w:cs="Times New Roman"/>
          <w:lang w:val="fr-FR"/>
        </w:rPr>
      </w:pPr>
      <w:r w:rsidRPr="002D4A5A">
        <w:rPr>
          <w:rFonts w:ascii="Times New Roman" w:hAnsi="Times New Roman" w:cs="Times New Roman"/>
          <w:lang w:val="fr-FR"/>
        </w:rPr>
        <w:t xml:space="preserve"> </w:t>
      </w:r>
    </w:p>
    <w:p w14:paraId="3DB51717" w14:textId="40B8DAFA" w:rsidR="00877865" w:rsidRPr="002D4A5A" w:rsidRDefault="00D169D8">
      <w:pPr>
        <w:numPr>
          <w:ilvl w:val="1"/>
          <w:numId w:val="2"/>
        </w:numPr>
        <w:ind w:right="0" w:hanging="432"/>
        <w:rPr>
          <w:rFonts w:ascii="Times New Roman" w:hAnsi="Times New Roman" w:cs="Times New Roman"/>
          <w:lang w:val="fr-FR"/>
        </w:rPr>
      </w:pPr>
      <w:r w:rsidRPr="002D4A5A">
        <w:rPr>
          <w:rFonts w:ascii="Times New Roman" w:hAnsi="Times New Roman" w:cs="Times New Roman"/>
          <w:lang w:val="fr-FR"/>
        </w:rPr>
        <w:t xml:space="preserve">Établir </w:t>
      </w:r>
      <w:r w:rsidRPr="002D4A5A">
        <w:rPr>
          <w:rFonts w:ascii="Times New Roman" w:hAnsi="Times New Roman" w:cs="Times New Roman"/>
          <w:b/>
          <w:lang w:val="fr-FR"/>
        </w:rPr>
        <w:t>un diagnostic des principales étapes du cycle de gestion des investissements publics au MENFP (30 jours ouvrés)</w:t>
      </w:r>
      <w:r w:rsidRPr="002D4A5A">
        <w:rPr>
          <w:rFonts w:ascii="Times New Roman" w:hAnsi="Times New Roman" w:cs="Times New Roman"/>
          <w:lang w:val="fr-FR"/>
        </w:rPr>
        <w:t xml:space="preserve">. Dans ce cadre, en étroite collaboration avec les services concernés du MENFP, </w:t>
      </w:r>
      <w:r w:rsidR="005343A8" w:rsidRPr="002D4A5A">
        <w:rPr>
          <w:rFonts w:ascii="Times New Roman" w:hAnsi="Times New Roman" w:cs="Times New Roman"/>
          <w:lang w:val="fr-FR"/>
        </w:rPr>
        <w:t xml:space="preserve">le cabinet </w:t>
      </w:r>
      <w:r w:rsidRPr="002D4A5A">
        <w:rPr>
          <w:rFonts w:ascii="Times New Roman" w:hAnsi="Times New Roman" w:cs="Times New Roman"/>
          <w:lang w:val="fr-FR"/>
        </w:rPr>
        <w:t>devra analyser le dispositif en place et déterminer les gaps en termes d’organisation ainsi que de capacités disponibles pour l’identification, l’évaluation ex-ante, la planification, la budgétisation, l’exécution, et le suivi et évaluation ex-post des projets financés par le Trésor public. Dans ce diagnostic, l</w:t>
      </w:r>
      <w:r w:rsidR="005343A8" w:rsidRPr="002D4A5A">
        <w:rPr>
          <w:rFonts w:ascii="Times New Roman" w:hAnsi="Times New Roman" w:cs="Times New Roman"/>
          <w:lang w:val="fr-FR"/>
        </w:rPr>
        <w:t>e cabinet</w:t>
      </w:r>
      <w:r w:rsidR="005343A8" w:rsidRPr="002D4A5A" w:rsidDel="005343A8">
        <w:rPr>
          <w:rFonts w:ascii="Times New Roman" w:hAnsi="Times New Roman" w:cs="Times New Roman"/>
          <w:lang w:val="fr-FR"/>
        </w:rPr>
        <w:t xml:space="preserve"> </w:t>
      </w:r>
      <w:r w:rsidRPr="002D4A5A">
        <w:rPr>
          <w:rFonts w:ascii="Times New Roman" w:hAnsi="Times New Roman" w:cs="Times New Roman"/>
          <w:lang w:val="fr-FR"/>
        </w:rPr>
        <w:t xml:space="preserve">devra aussi prêter spécifiquement une attention particulière aux goulots d’étranglement attribuables aux autres acteurs extérieurs au MENFP, notamment les difficultés émanant des interactions avec les services du Ministère du Plan et de la Coopération Extérieure (MPCE), du Ministère de l’Economie et des </w:t>
      </w:r>
    </w:p>
    <w:p w14:paraId="674398CE" w14:textId="77777777" w:rsidR="00877865" w:rsidRPr="002D4A5A" w:rsidRDefault="00D169D8">
      <w:pPr>
        <w:ind w:left="792" w:right="0" w:firstLine="0"/>
        <w:rPr>
          <w:rFonts w:ascii="Times New Roman" w:hAnsi="Times New Roman" w:cs="Times New Roman"/>
          <w:lang w:val="fr-FR"/>
        </w:rPr>
      </w:pPr>
      <w:r w:rsidRPr="002D4A5A">
        <w:rPr>
          <w:rFonts w:ascii="Times New Roman" w:hAnsi="Times New Roman" w:cs="Times New Roman"/>
          <w:lang w:val="fr-FR"/>
        </w:rPr>
        <w:t xml:space="preserve">Finances (MEF), de la Banque de la République d’Haïti (BRH) et de la Commission Nationale des Marchés Publics (CNMP).  </w:t>
      </w:r>
    </w:p>
    <w:p w14:paraId="274A13AB" w14:textId="77777777" w:rsidR="00877865" w:rsidRPr="002D4A5A" w:rsidRDefault="00D169D8">
      <w:pPr>
        <w:spacing w:after="13" w:line="259" w:lineRule="auto"/>
        <w:ind w:left="1428" w:right="0" w:firstLine="0"/>
        <w:jc w:val="left"/>
        <w:rPr>
          <w:rFonts w:ascii="Times New Roman" w:hAnsi="Times New Roman" w:cs="Times New Roman"/>
          <w:lang w:val="fr-FR"/>
        </w:rPr>
      </w:pPr>
      <w:r w:rsidRPr="002D4A5A">
        <w:rPr>
          <w:rFonts w:ascii="Times New Roman" w:hAnsi="Times New Roman" w:cs="Times New Roman"/>
          <w:lang w:val="fr-FR"/>
        </w:rPr>
        <w:t xml:space="preserve"> </w:t>
      </w:r>
    </w:p>
    <w:p w14:paraId="5FE1521F" w14:textId="18A90FE1" w:rsidR="00877865" w:rsidRPr="002D4A5A" w:rsidRDefault="00D169D8">
      <w:pPr>
        <w:numPr>
          <w:ilvl w:val="1"/>
          <w:numId w:val="2"/>
        </w:numPr>
        <w:spacing w:after="236"/>
        <w:ind w:right="0" w:hanging="432"/>
        <w:rPr>
          <w:rFonts w:ascii="Times New Roman" w:hAnsi="Times New Roman" w:cs="Times New Roman"/>
          <w:lang w:val="fr-FR"/>
        </w:rPr>
      </w:pPr>
      <w:r w:rsidRPr="002D4A5A">
        <w:rPr>
          <w:rFonts w:ascii="Times New Roman" w:hAnsi="Times New Roman" w:cs="Times New Roman"/>
          <w:lang w:val="fr-FR"/>
        </w:rPr>
        <w:t xml:space="preserve">Proposer </w:t>
      </w:r>
      <w:r w:rsidRPr="002D4A5A">
        <w:rPr>
          <w:rFonts w:ascii="Times New Roman" w:hAnsi="Times New Roman" w:cs="Times New Roman"/>
          <w:b/>
          <w:lang w:val="fr-FR"/>
        </w:rPr>
        <w:t>une feuille de route sur une durée maximum de 2 ans basée sur les constats et recommandations issus du diagnostic, et incluant des mesures de court et moyen terme visant à améliorer la performance du MENFP dans la gestion des investissements publics</w:t>
      </w:r>
      <w:r w:rsidRPr="002D4A5A">
        <w:rPr>
          <w:rFonts w:ascii="Times New Roman" w:hAnsi="Times New Roman" w:cs="Times New Roman"/>
          <w:lang w:val="fr-FR"/>
        </w:rPr>
        <w:t xml:space="preserve"> : (i) au plan institutionnel / organisationnel / législatif et réglementaire ; (ii) au plan des procédures de gestion des investissements ; (iii) au plan des équipements, outils et systèmes disponibles pour la gestion des investissements ; (iv) et au plan des ressources humaines (</w:t>
      </w:r>
      <w:r w:rsidRPr="002D4A5A">
        <w:rPr>
          <w:rFonts w:ascii="Times New Roman" w:hAnsi="Times New Roman" w:cs="Times New Roman"/>
          <w:b/>
          <w:lang w:val="fr-FR"/>
        </w:rPr>
        <w:t>total de 30 jours</w:t>
      </w:r>
      <w:r w:rsidR="00920FA2" w:rsidRPr="002D4A5A">
        <w:rPr>
          <w:rFonts w:ascii="Times New Roman" w:hAnsi="Times New Roman" w:cs="Times New Roman"/>
          <w:b/>
          <w:lang w:val="fr-FR"/>
        </w:rPr>
        <w:t xml:space="preserve"> ouvrés</w:t>
      </w:r>
      <w:r w:rsidRPr="002D4A5A">
        <w:rPr>
          <w:rFonts w:ascii="Times New Roman" w:hAnsi="Times New Roman" w:cs="Times New Roman"/>
          <w:lang w:val="fr-FR"/>
        </w:rPr>
        <w:t xml:space="preserve">). </w:t>
      </w:r>
    </w:p>
    <w:p w14:paraId="621868A5" w14:textId="664DE8F3" w:rsidR="00877865" w:rsidRPr="002D4A5A" w:rsidRDefault="00D169D8">
      <w:pPr>
        <w:spacing w:after="172"/>
        <w:ind w:left="0" w:right="0" w:firstLine="0"/>
        <w:rPr>
          <w:rFonts w:ascii="Times New Roman" w:hAnsi="Times New Roman" w:cs="Times New Roman"/>
          <w:lang w:val="fr-FR"/>
        </w:rPr>
      </w:pPr>
      <w:r w:rsidRPr="002D4A5A">
        <w:rPr>
          <w:rFonts w:ascii="Times New Roman" w:hAnsi="Times New Roman" w:cs="Times New Roman"/>
          <w:lang w:val="fr-FR"/>
        </w:rPr>
        <w:t>Dans cette feuille de route,</w:t>
      </w:r>
      <w:r w:rsidR="00E156AB" w:rsidRPr="002D4A5A">
        <w:rPr>
          <w:rFonts w:ascii="Times New Roman" w:hAnsi="Times New Roman" w:cs="Times New Roman"/>
          <w:lang w:val="fr-FR"/>
        </w:rPr>
        <w:t xml:space="preserve"> </w:t>
      </w:r>
      <w:r w:rsidRPr="002D4A5A">
        <w:rPr>
          <w:rFonts w:ascii="Times New Roman" w:hAnsi="Times New Roman" w:cs="Times New Roman"/>
          <w:lang w:val="fr-FR"/>
        </w:rPr>
        <w:t>l</w:t>
      </w:r>
      <w:r w:rsidR="005343A8" w:rsidRPr="002D4A5A">
        <w:rPr>
          <w:rFonts w:ascii="Times New Roman" w:hAnsi="Times New Roman" w:cs="Times New Roman"/>
          <w:lang w:val="fr-FR"/>
        </w:rPr>
        <w:t xml:space="preserve">e cabinet </w:t>
      </w:r>
      <w:r w:rsidRPr="002D4A5A">
        <w:rPr>
          <w:rFonts w:ascii="Times New Roman" w:hAnsi="Times New Roman" w:cs="Times New Roman"/>
          <w:lang w:val="fr-FR"/>
        </w:rPr>
        <w:t xml:space="preserve">devra également inclure, dans la mesure du possible, une estimation des couts pour les différentes entités du MENFP au cours des prochaines années. </w:t>
      </w:r>
    </w:p>
    <w:p w14:paraId="5D7365AB" w14:textId="5B86B876" w:rsidR="00877865" w:rsidRPr="002D4A5A" w:rsidRDefault="00D169D8">
      <w:pPr>
        <w:spacing w:after="184"/>
        <w:ind w:left="0" w:right="0" w:firstLine="0"/>
        <w:rPr>
          <w:rFonts w:ascii="Times New Roman" w:hAnsi="Times New Roman" w:cs="Times New Roman"/>
          <w:lang w:val="fr-FR"/>
        </w:rPr>
      </w:pPr>
      <w:r w:rsidRPr="002D4A5A">
        <w:rPr>
          <w:rFonts w:ascii="Times New Roman" w:hAnsi="Times New Roman" w:cs="Times New Roman"/>
          <w:lang w:val="fr-FR"/>
        </w:rPr>
        <w:t>Pour l’ensemble de la mission,</w:t>
      </w:r>
      <w:r w:rsidR="00E156AB" w:rsidRPr="002D4A5A">
        <w:rPr>
          <w:rFonts w:ascii="Times New Roman" w:hAnsi="Times New Roman" w:cs="Times New Roman"/>
          <w:lang w:val="fr-FR"/>
        </w:rPr>
        <w:t xml:space="preserve"> </w:t>
      </w:r>
      <w:r w:rsidR="00946C85" w:rsidRPr="002D4A5A">
        <w:rPr>
          <w:rFonts w:ascii="Times New Roman" w:hAnsi="Times New Roman" w:cs="Times New Roman"/>
          <w:lang w:val="fr-FR"/>
        </w:rPr>
        <w:t>le cabinet sélectionné</w:t>
      </w:r>
      <w:r w:rsidRPr="002D4A5A">
        <w:rPr>
          <w:rFonts w:ascii="Times New Roman" w:hAnsi="Times New Roman" w:cs="Times New Roman"/>
          <w:lang w:val="fr-FR"/>
        </w:rPr>
        <w:t xml:space="preserve"> conduira les actions suivantes : </w:t>
      </w:r>
    </w:p>
    <w:p w14:paraId="2F104842" w14:textId="77777777" w:rsidR="00877865" w:rsidRPr="002D4A5A" w:rsidRDefault="00D169D8">
      <w:pPr>
        <w:numPr>
          <w:ilvl w:val="2"/>
          <w:numId w:val="2"/>
        </w:numPr>
        <w:ind w:right="0"/>
        <w:rPr>
          <w:rFonts w:ascii="Times New Roman" w:hAnsi="Times New Roman" w:cs="Times New Roman"/>
          <w:lang w:val="fr-FR"/>
        </w:rPr>
      </w:pPr>
      <w:proofErr w:type="gramStart"/>
      <w:r w:rsidRPr="002D4A5A">
        <w:rPr>
          <w:rFonts w:ascii="Times New Roman" w:hAnsi="Times New Roman" w:cs="Times New Roman"/>
          <w:lang w:val="fr-FR"/>
        </w:rPr>
        <w:t>appui</w:t>
      </w:r>
      <w:proofErr w:type="gramEnd"/>
      <w:r w:rsidRPr="002D4A5A">
        <w:rPr>
          <w:rFonts w:ascii="Times New Roman" w:hAnsi="Times New Roman" w:cs="Times New Roman"/>
          <w:lang w:val="fr-FR"/>
        </w:rPr>
        <w:t xml:space="preserve"> conseil auprès du MENFP ; </w:t>
      </w:r>
    </w:p>
    <w:p w14:paraId="1EB0DE7A" w14:textId="77777777" w:rsidR="00877865" w:rsidRPr="002D4A5A" w:rsidRDefault="00D169D8">
      <w:pPr>
        <w:numPr>
          <w:ilvl w:val="2"/>
          <w:numId w:val="2"/>
        </w:numPr>
        <w:ind w:right="0"/>
        <w:rPr>
          <w:rFonts w:ascii="Times New Roman" w:hAnsi="Times New Roman" w:cs="Times New Roman"/>
          <w:lang w:val="fr-FR"/>
        </w:rPr>
      </w:pPr>
      <w:proofErr w:type="gramStart"/>
      <w:r w:rsidRPr="002D4A5A">
        <w:rPr>
          <w:rFonts w:ascii="Times New Roman" w:hAnsi="Times New Roman" w:cs="Times New Roman"/>
          <w:lang w:val="fr-FR"/>
        </w:rPr>
        <w:t>suivi</w:t>
      </w:r>
      <w:proofErr w:type="gramEnd"/>
      <w:r w:rsidRPr="002D4A5A">
        <w:rPr>
          <w:rFonts w:ascii="Times New Roman" w:hAnsi="Times New Roman" w:cs="Times New Roman"/>
          <w:lang w:val="fr-FR"/>
        </w:rPr>
        <w:t xml:space="preserve"> des actions de la composante C du projet SBC2 réalisées par Expertise France et appui à l’élaboration des procédures prévues ;  </w:t>
      </w:r>
    </w:p>
    <w:p w14:paraId="0253A147" w14:textId="043FF39C" w:rsidR="00877865" w:rsidRPr="002D4A5A" w:rsidRDefault="00D169D8">
      <w:pPr>
        <w:numPr>
          <w:ilvl w:val="2"/>
          <w:numId w:val="2"/>
        </w:numPr>
        <w:ind w:right="0"/>
        <w:rPr>
          <w:rFonts w:ascii="Times New Roman" w:hAnsi="Times New Roman" w:cs="Times New Roman"/>
          <w:lang w:val="fr-FR"/>
        </w:rPr>
      </w:pPr>
      <w:proofErr w:type="gramStart"/>
      <w:r w:rsidRPr="002D4A5A">
        <w:rPr>
          <w:rFonts w:ascii="Times New Roman" w:hAnsi="Times New Roman" w:cs="Times New Roman"/>
          <w:lang w:val="fr-FR"/>
        </w:rPr>
        <w:t>rédaction</w:t>
      </w:r>
      <w:proofErr w:type="gramEnd"/>
      <w:r w:rsidRPr="002D4A5A">
        <w:rPr>
          <w:rFonts w:ascii="Times New Roman" w:hAnsi="Times New Roman" w:cs="Times New Roman"/>
          <w:lang w:val="fr-FR"/>
        </w:rPr>
        <w:t xml:space="preserve"> de notes thématiques, de documentation, ou de rapports techniques portant sur le suivi des indicateurs de performance de l’appui budgétaire du SBC2 assignés au MENFP relatifs : (i) à la mise en œuvre des projets d’investissements financés par le Trésor public ; (ii) à la mise en place effective des crédits au niveau des </w:t>
      </w:r>
      <w:proofErr w:type="spellStart"/>
      <w:r w:rsidRPr="002D4A5A">
        <w:rPr>
          <w:rFonts w:ascii="Times New Roman" w:hAnsi="Times New Roman" w:cs="Times New Roman"/>
          <w:lang w:val="fr-FR"/>
        </w:rPr>
        <w:t>DDEs</w:t>
      </w:r>
      <w:proofErr w:type="spellEnd"/>
      <w:r w:rsidRPr="002D4A5A">
        <w:rPr>
          <w:rFonts w:ascii="Times New Roman" w:hAnsi="Times New Roman" w:cs="Times New Roman"/>
          <w:lang w:val="fr-FR"/>
        </w:rPr>
        <w:t xml:space="preserve"> et autres structures </w:t>
      </w:r>
      <w:r w:rsidR="000F790C" w:rsidRPr="002D4A5A">
        <w:rPr>
          <w:rFonts w:ascii="Times New Roman" w:hAnsi="Times New Roman" w:cs="Times New Roman"/>
          <w:lang w:val="fr-FR"/>
        </w:rPr>
        <w:t>territoriales ;</w:t>
      </w:r>
      <w:r w:rsidRPr="002D4A5A">
        <w:rPr>
          <w:rFonts w:ascii="Times New Roman" w:hAnsi="Times New Roman" w:cs="Times New Roman"/>
          <w:lang w:val="fr-FR"/>
        </w:rPr>
        <w:t xml:space="preserve"> (iii) et à l’identification des enseignants émargeant au budget de l’</w:t>
      </w:r>
      <w:r w:rsidR="00F01878" w:rsidRPr="002D4A5A">
        <w:rPr>
          <w:rFonts w:ascii="Times New Roman" w:hAnsi="Times New Roman" w:cs="Times New Roman"/>
          <w:lang w:val="fr-FR"/>
        </w:rPr>
        <w:t>É</w:t>
      </w:r>
      <w:r w:rsidRPr="002D4A5A">
        <w:rPr>
          <w:rFonts w:ascii="Times New Roman" w:hAnsi="Times New Roman" w:cs="Times New Roman"/>
          <w:lang w:val="fr-FR"/>
        </w:rPr>
        <w:t xml:space="preserve">tat ; </w:t>
      </w:r>
    </w:p>
    <w:p w14:paraId="5D5EC1AF" w14:textId="77777777" w:rsidR="00877865" w:rsidRPr="002D4A5A" w:rsidRDefault="00D169D8">
      <w:pPr>
        <w:numPr>
          <w:ilvl w:val="2"/>
          <w:numId w:val="2"/>
        </w:numPr>
        <w:ind w:right="0"/>
        <w:rPr>
          <w:rFonts w:ascii="Times New Roman" w:hAnsi="Times New Roman" w:cs="Times New Roman"/>
          <w:lang w:val="fr-FR"/>
        </w:rPr>
      </w:pPr>
      <w:proofErr w:type="gramStart"/>
      <w:r w:rsidRPr="002D4A5A">
        <w:rPr>
          <w:rFonts w:ascii="Times New Roman" w:hAnsi="Times New Roman" w:cs="Times New Roman"/>
          <w:lang w:val="fr-FR"/>
        </w:rPr>
        <w:t>rédaction</w:t>
      </w:r>
      <w:proofErr w:type="gramEnd"/>
      <w:r w:rsidRPr="002D4A5A">
        <w:rPr>
          <w:rFonts w:ascii="Times New Roman" w:hAnsi="Times New Roman" w:cs="Times New Roman"/>
          <w:lang w:val="fr-FR"/>
        </w:rPr>
        <w:t xml:space="preserve"> de rapports périodiques d'activités ; </w:t>
      </w:r>
    </w:p>
    <w:p w14:paraId="17394CD1" w14:textId="77777777" w:rsidR="00877865" w:rsidRPr="002D4A5A" w:rsidRDefault="00D169D8">
      <w:pPr>
        <w:numPr>
          <w:ilvl w:val="2"/>
          <w:numId w:val="2"/>
        </w:numPr>
        <w:ind w:right="0"/>
        <w:rPr>
          <w:rFonts w:ascii="Times New Roman" w:hAnsi="Times New Roman" w:cs="Times New Roman"/>
          <w:lang w:val="fr-FR"/>
        </w:rPr>
      </w:pPr>
      <w:proofErr w:type="gramStart"/>
      <w:r w:rsidRPr="002D4A5A">
        <w:rPr>
          <w:rFonts w:ascii="Times New Roman" w:hAnsi="Times New Roman" w:cs="Times New Roman"/>
          <w:lang w:val="fr-FR"/>
        </w:rPr>
        <w:t>organisation</w:t>
      </w:r>
      <w:proofErr w:type="gramEnd"/>
      <w:r w:rsidRPr="002D4A5A">
        <w:rPr>
          <w:rFonts w:ascii="Times New Roman" w:hAnsi="Times New Roman" w:cs="Times New Roman"/>
          <w:lang w:val="fr-FR"/>
        </w:rPr>
        <w:t xml:space="preserve"> et animation des réunions, des ateliers de formation ou de concertation avec les différentes parties prenantes du projet ; </w:t>
      </w:r>
    </w:p>
    <w:p w14:paraId="0C44AA2C" w14:textId="40019C30" w:rsidR="00877865" w:rsidRPr="002D4A5A" w:rsidRDefault="00D169D8">
      <w:pPr>
        <w:numPr>
          <w:ilvl w:val="2"/>
          <w:numId w:val="2"/>
        </w:numPr>
        <w:ind w:right="0"/>
        <w:rPr>
          <w:rFonts w:ascii="Times New Roman" w:hAnsi="Times New Roman" w:cs="Times New Roman"/>
          <w:lang w:val="fr-FR"/>
        </w:rPr>
      </w:pPr>
      <w:proofErr w:type="gramStart"/>
      <w:r w:rsidRPr="002D4A5A">
        <w:rPr>
          <w:rFonts w:ascii="Times New Roman" w:hAnsi="Times New Roman" w:cs="Times New Roman"/>
          <w:lang w:val="fr-FR"/>
        </w:rPr>
        <w:t>rédaction</w:t>
      </w:r>
      <w:proofErr w:type="gramEnd"/>
      <w:r w:rsidRPr="002D4A5A">
        <w:rPr>
          <w:rFonts w:ascii="Times New Roman" w:hAnsi="Times New Roman" w:cs="Times New Roman"/>
          <w:lang w:val="fr-FR"/>
        </w:rPr>
        <w:t xml:space="preserve"> des termes de référence pour la mobilisation d’expert(e)s court terme en lien avec le bénéficiaire et </w:t>
      </w:r>
      <w:r w:rsidR="000F790C" w:rsidRPr="002D4A5A">
        <w:rPr>
          <w:rFonts w:ascii="Times New Roman" w:hAnsi="Times New Roman" w:cs="Times New Roman"/>
          <w:lang w:val="fr-FR"/>
        </w:rPr>
        <w:t>Expertise France ;</w:t>
      </w:r>
      <w:r w:rsidRPr="002D4A5A">
        <w:rPr>
          <w:rFonts w:ascii="Times New Roman" w:hAnsi="Times New Roman" w:cs="Times New Roman"/>
          <w:lang w:val="fr-FR"/>
        </w:rPr>
        <w:t xml:space="preserve"> </w:t>
      </w:r>
    </w:p>
    <w:p w14:paraId="41410EF5" w14:textId="77777777" w:rsidR="00877865" w:rsidRPr="002D4A5A" w:rsidRDefault="00D169D8">
      <w:pPr>
        <w:numPr>
          <w:ilvl w:val="2"/>
          <w:numId w:val="2"/>
        </w:numPr>
        <w:spacing w:after="186"/>
        <w:ind w:right="0"/>
        <w:rPr>
          <w:rFonts w:ascii="Times New Roman" w:hAnsi="Times New Roman" w:cs="Times New Roman"/>
          <w:lang w:val="fr-FR"/>
        </w:rPr>
      </w:pPr>
      <w:proofErr w:type="gramStart"/>
      <w:r w:rsidRPr="002D4A5A">
        <w:rPr>
          <w:rFonts w:ascii="Times New Roman" w:hAnsi="Times New Roman" w:cs="Times New Roman"/>
          <w:lang w:val="fr-FR"/>
        </w:rPr>
        <w:lastRenderedPageBreak/>
        <w:t>mobilisation</w:t>
      </w:r>
      <w:proofErr w:type="gramEnd"/>
      <w:r w:rsidRPr="002D4A5A">
        <w:rPr>
          <w:rFonts w:ascii="Times New Roman" w:hAnsi="Times New Roman" w:cs="Times New Roman"/>
          <w:lang w:val="fr-FR"/>
        </w:rPr>
        <w:t xml:space="preserve"> et mise à disposition des experts techniques.  </w:t>
      </w:r>
    </w:p>
    <w:p w14:paraId="05CF49E7" w14:textId="1B1E8E1F" w:rsidR="00946C85" w:rsidRDefault="00D169D8">
      <w:pPr>
        <w:spacing w:after="164" w:line="239" w:lineRule="auto"/>
        <w:ind w:left="-15" w:right="12" w:firstLine="0"/>
        <w:jc w:val="left"/>
        <w:rPr>
          <w:rFonts w:ascii="Times New Roman" w:hAnsi="Times New Roman" w:cs="Times New Roman"/>
          <w:lang w:val="fr-FR"/>
        </w:rPr>
      </w:pPr>
      <w:r w:rsidRPr="002D4A5A">
        <w:rPr>
          <w:rFonts w:ascii="Times New Roman" w:hAnsi="Times New Roman" w:cs="Times New Roman"/>
          <w:color w:val="000000"/>
          <w:lang w:val="fr-FR"/>
        </w:rPr>
        <w:t>Plus généralement,</w:t>
      </w:r>
      <w:r w:rsidR="00E156AB" w:rsidRPr="002D4A5A">
        <w:rPr>
          <w:rFonts w:ascii="Times New Roman" w:hAnsi="Times New Roman" w:cs="Times New Roman"/>
          <w:color w:val="000000"/>
          <w:lang w:val="fr-FR"/>
        </w:rPr>
        <w:t xml:space="preserve"> </w:t>
      </w:r>
    </w:p>
    <w:p w14:paraId="77E7B6F3" w14:textId="64FAD521" w:rsidR="00877865" w:rsidRPr="002D4A5A" w:rsidRDefault="00D169D8" w:rsidP="00ED30EA">
      <w:pPr>
        <w:spacing w:after="164" w:line="239" w:lineRule="auto"/>
        <w:ind w:right="12"/>
        <w:jc w:val="left"/>
        <w:rPr>
          <w:rFonts w:ascii="Times New Roman" w:hAnsi="Times New Roman" w:cs="Times New Roman"/>
          <w:lang w:val="fr-FR"/>
        </w:rPr>
      </w:pPr>
      <w:proofErr w:type="gramStart"/>
      <w:r w:rsidRPr="002D4A5A">
        <w:rPr>
          <w:rFonts w:ascii="Times New Roman" w:hAnsi="Times New Roman" w:cs="Times New Roman"/>
          <w:color w:val="000000"/>
          <w:lang w:val="fr-FR"/>
        </w:rPr>
        <w:t>l</w:t>
      </w:r>
      <w:r w:rsidR="005343A8" w:rsidRPr="002D4A5A">
        <w:rPr>
          <w:rFonts w:ascii="Times New Roman" w:hAnsi="Times New Roman" w:cs="Times New Roman"/>
          <w:color w:val="000000"/>
          <w:lang w:val="fr-FR"/>
        </w:rPr>
        <w:t>e</w:t>
      </w:r>
      <w:proofErr w:type="gramEnd"/>
      <w:r w:rsidR="005343A8" w:rsidRPr="002D4A5A">
        <w:rPr>
          <w:rFonts w:ascii="Times New Roman" w:hAnsi="Times New Roman" w:cs="Times New Roman"/>
          <w:color w:val="000000"/>
          <w:lang w:val="fr-FR"/>
        </w:rPr>
        <w:t xml:space="preserve"> </w:t>
      </w:r>
      <w:r w:rsidR="005343A8" w:rsidRPr="002D4A5A">
        <w:rPr>
          <w:rFonts w:ascii="Times New Roman" w:hAnsi="Times New Roman" w:cs="Times New Roman"/>
          <w:lang w:val="fr-FR"/>
        </w:rPr>
        <w:t>cabinet</w:t>
      </w:r>
      <w:r w:rsidR="005343A8" w:rsidRPr="002D4A5A">
        <w:rPr>
          <w:rFonts w:ascii="Times New Roman" w:hAnsi="Times New Roman" w:cs="Times New Roman"/>
          <w:color w:val="000000"/>
          <w:lang w:val="fr-FR"/>
        </w:rPr>
        <w:t xml:space="preserve"> </w:t>
      </w:r>
      <w:r w:rsidRPr="002D4A5A">
        <w:rPr>
          <w:rFonts w:ascii="Times New Roman" w:hAnsi="Times New Roman" w:cs="Times New Roman"/>
          <w:color w:val="000000"/>
          <w:lang w:val="fr-FR"/>
        </w:rPr>
        <w:t xml:space="preserve">sera </w:t>
      </w:r>
      <w:proofErr w:type="gramStart"/>
      <w:r w:rsidRPr="002D4A5A">
        <w:rPr>
          <w:rFonts w:ascii="Times New Roman" w:hAnsi="Times New Roman" w:cs="Times New Roman"/>
          <w:color w:val="000000"/>
          <w:lang w:val="fr-FR"/>
        </w:rPr>
        <w:t>mise</w:t>
      </w:r>
      <w:proofErr w:type="gramEnd"/>
      <w:r w:rsidRPr="002D4A5A">
        <w:rPr>
          <w:rFonts w:ascii="Times New Roman" w:hAnsi="Times New Roman" w:cs="Times New Roman"/>
          <w:color w:val="000000"/>
          <w:lang w:val="fr-FR"/>
        </w:rPr>
        <w:t xml:space="preserve"> à contribution sur demande du Chef de projet sur tous les sujets liés à la mise en œuvre de la composante C et des indicateurs de l’appui budgétaire du SBC2. </w:t>
      </w:r>
    </w:p>
    <w:p w14:paraId="0F628257" w14:textId="77777777" w:rsidR="00877865" w:rsidRPr="002D4A5A" w:rsidRDefault="00D169D8">
      <w:pPr>
        <w:spacing w:after="13" w:line="259" w:lineRule="auto"/>
        <w:ind w:left="720" w:right="0" w:firstLine="0"/>
        <w:jc w:val="left"/>
        <w:rPr>
          <w:rFonts w:ascii="Times New Roman" w:hAnsi="Times New Roman" w:cs="Times New Roman"/>
          <w:lang w:val="fr-FR"/>
        </w:rPr>
      </w:pPr>
      <w:r w:rsidRPr="002D4A5A">
        <w:rPr>
          <w:rFonts w:ascii="Times New Roman" w:hAnsi="Times New Roman" w:cs="Times New Roman"/>
          <w:lang w:val="fr-FR"/>
        </w:rPr>
        <w:t xml:space="preserve"> </w:t>
      </w:r>
    </w:p>
    <w:p w14:paraId="512EF309" w14:textId="7E3F0822" w:rsidR="00877865" w:rsidRPr="002D4A5A" w:rsidRDefault="00D169D8">
      <w:pPr>
        <w:pStyle w:val="Titre1"/>
        <w:spacing w:after="0"/>
        <w:ind w:left="355"/>
        <w:rPr>
          <w:rFonts w:ascii="Times New Roman" w:hAnsi="Times New Roman" w:cs="Times New Roman"/>
          <w:lang w:val="fr-FR"/>
        </w:rPr>
      </w:pPr>
      <w:r w:rsidRPr="002D4A5A">
        <w:rPr>
          <w:rFonts w:ascii="Times New Roman" w:hAnsi="Times New Roman" w:cs="Times New Roman"/>
          <w:u w:val="none" w:color="000000"/>
          <w:lang w:val="fr-FR"/>
        </w:rPr>
        <w:t>D.</w:t>
      </w:r>
      <w:r w:rsidRPr="002D4A5A">
        <w:rPr>
          <w:rFonts w:ascii="Times New Roman" w:eastAsia="Arial" w:hAnsi="Times New Roman" w:cs="Times New Roman"/>
          <w:u w:val="none" w:color="000000"/>
          <w:lang w:val="fr-FR"/>
        </w:rPr>
        <w:t xml:space="preserve"> </w:t>
      </w:r>
      <w:r w:rsidRPr="002D4A5A">
        <w:rPr>
          <w:rFonts w:ascii="Times New Roman" w:hAnsi="Times New Roman" w:cs="Times New Roman"/>
          <w:lang w:val="fr-FR"/>
        </w:rPr>
        <w:t xml:space="preserve">Livrables spécifiques attendus </w:t>
      </w:r>
      <w:r w:rsidR="005343A8" w:rsidRPr="002D4A5A">
        <w:rPr>
          <w:rFonts w:ascii="Times New Roman" w:hAnsi="Times New Roman" w:cs="Times New Roman"/>
          <w:lang w:val="fr-FR"/>
        </w:rPr>
        <w:t>du cabinet</w:t>
      </w:r>
      <w:r w:rsidR="005343A8" w:rsidRPr="002D4A5A" w:rsidDel="005343A8">
        <w:rPr>
          <w:rFonts w:ascii="Times New Roman" w:hAnsi="Times New Roman" w:cs="Times New Roman"/>
          <w:lang w:val="fr-FR"/>
        </w:rPr>
        <w:t xml:space="preserve"> </w:t>
      </w:r>
      <w:r w:rsidRPr="002D4A5A">
        <w:rPr>
          <w:rFonts w:ascii="Times New Roman" w:hAnsi="Times New Roman" w:cs="Times New Roman"/>
          <w:lang w:val="fr-FR"/>
        </w:rPr>
        <w:t>et délais</w:t>
      </w:r>
      <w:r w:rsidRPr="002D4A5A">
        <w:rPr>
          <w:rFonts w:ascii="Times New Roman" w:hAnsi="Times New Roman" w:cs="Times New Roman"/>
          <w:u w:val="none" w:color="000000"/>
          <w:lang w:val="fr-FR"/>
        </w:rPr>
        <w:t xml:space="preserve"> </w:t>
      </w:r>
    </w:p>
    <w:p w14:paraId="112E794A" w14:textId="77777777" w:rsidR="00877865" w:rsidRPr="002D4A5A" w:rsidRDefault="00D169D8">
      <w:pPr>
        <w:spacing w:after="13" w:line="259" w:lineRule="auto"/>
        <w:ind w:left="720" w:right="0" w:firstLine="0"/>
        <w:jc w:val="left"/>
        <w:rPr>
          <w:rFonts w:ascii="Times New Roman" w:hAnsi="Times New Roman" w:cs="Times New Roman"/>
          <w:lang w:val="fr-FR"/>
        </w:rPr>
      </w:pPr>
      <w:r w:rsidRPr="002D4A5A">
        <w:rPr>
          <w:rFonts w:ascii="Times New Roman" w:hAnsi="Times New Roman" w:cs="Times New Roman"/>
          <w:b/>
          <w:lang w:val="fr-FR"/>
        </w:rPr>
        <w:t xml:space="preserve"> </w:t>
      </w:r>
    </w:p>
    <w:p w14:paraId="3EEFB744" w14:textId="53280E7D" w:rsidR="00877865" w:rsidRPr="002D4A5A" w:rsidRDefault="00D169D8">
      <w:pPr>
        <w:numPr>
          <w:ilvl w:val="0"/>
          <w:numId w:val="3"/>
        </w:numPr>
        <w:ind w:right="0" w:hanging="415"/>
        <w:rPr>
          <w:rFonts w:ascii="Times New Roman" w:hAnsi="Times New Roman" w:cs="Times New Roman"/>
          <w:lang w:val="fr-FR"/>
        </w:rPr>
      </w:pPr>
      <w:r w:rsidRPr="002D4A5A">
        <w:rPr>
          <w:rFonts w:ascii="Times New Roman" w:hAnsi="Times New Roman" w:cs="Times New Roman"/>
          <w:lang w:val="fr-FR"/>
        </w:rPr>
        <w:t>Le c</w:t>
      </w:r>
      <w:r w:rsidR="00946C85">
        <w:rPr>
          <w:rFonts w:ascii="Times New Roman" w:hAnsi="Times New Roman" w:cs="Times New Roman"/>
          <w:lang w:val="fr-FR"/>
        </w:rPr>
        <w:t>abinet</w:t>
      </w:r>
      <w:r w:rsidRPr="002D4A5A">
        <w:rPr>
          <w:rFonts w:ascii="Times New Roman" w:hAnsi="Times New Roman" w:cs="Times New Roman"/>
          <w:lang w:val="fr-FR"/>
        </w:rPr>
        <w:t xml:space="preserve"> préparera les rapports ci-après : </w:t>
      </w:r>
    </w:p>
    <w:p w14:paraId="0D568C10" w14:textId="77777777" w:rsidR="00877865" w:rsidRPr="002D4A5A" w:rsidRDefault="00D169D8">
      <w:pPr>
        <w:ind w:left="2868" w:right="0" w:hanging="295"/>
        <w:rPr>
          <w:rFonts w:ascii="Times New Roman" w:hAnsi="Times New Roman" w:cs="Times New Roman"/>
          <w:lang w:val="fr-FR"/>
        </w:rPr>
      </w:pPr>
      <w:r w:rsidRPr="002D4A5A">
        <w:rPr>
          <w:rFonts w:ascii="Times New Roman" w:hAnsi="Times New Roman" w:cs="Times New Roman"/>
          <w:lang w:val="fr-FR"/>
        </w:rPr>
        <w:t>i.</w:t>
      </w:r>
      <w:r w:rsidRPr="002D4A5A">
        <w:rPr>
          <w:rFonts w:ascii="Times New Roman" w:eastAsia="Arial" w:hAnsi="Times New Roman" w:cs="Times New Roman"/>
          <w:lang w:val="fr-FR"/>
        </w:rPr>
        <w:t xml:space="preserve"> </w:t>
      </w:r>
      <w:r w:rsidRPr="002D4A5A">
        <w:rPr>
          <w:rFonts w:ascii="Times New Roman" w:hAnsi="Times New Roman" w:cs="Times New Roman"/>
          <w:i/>
          <w:lang w:val="fr-FR"/>
        </w:rPr>
        <w:t>Un rapport de démarrage de la mission</w:t>
      </w:r>
      <w:r w:rsidRPr="002D4A5A">
        <w:rPr>
          <w:rFonts w:ascii="Times New Roman" w:hAnsi="Times New Roman" w:cs="Times New Roman"/>
          <w:lang w:val="fr-FR"/>
        </w:rPr>
        <w:t xml:space="preserve"> (5 jours ouvrés après la réunion de lancement) incluant le plan de travail de l’expert prenant en compte tous les activités et livrables identifiés dans ces TDRs et son calendrier de travail. </w:t>
      </w:r>
    </w:p>
    <w:p w14:paraId="4C480BEB" w14:textId="42C0C147" w:rsidR="00877865" w:rsidRPr="002D4A5A" w:rsidRDefault="00D169D8">
      <w:pPr>
        <w:numPr>
          <w:ilvl w:val="0"/>
          <w:numId w:val="3"/>
        </w:numPr>
        <w:spacing w:after="0" w:line="259" w:lineRule="auto"/>
        <w:ind w:right="0" w:hanging="415"/>
        <w:rPr>
          <w:rFonts w:ascii="Times New Roman" w:hAnsi="Times New Roman" w:cs="Times New Roman"/>
          <w:lang w:val="fr-FR"/>
        </w:rPr>
      </w:pPr>
      <w:r w:rsidRPr="002D4A5A">
        <w:rPr>
          <w:rFonts w:ascii="Times New Roman" w:hAnsi="Times New Roman" w:cs="Times New Roman"/>
          <w:lang w:val="fr-FR"/>
        </w:rPr>
        <w:t xml:space="preserve">Pour </w:t>
      </w:r>
      <w:r w:rsidRPr="002D4A5A">
        <w:rPr>
          <w:rFonts w:ascii="Times New Roman" w:hAnsi="Times New Roman" w:cs="Times New Roman"/>
          <w:b/>
          <w:lang w:val="fr-FR"/>
        </w:rPr>
        <w:t xml:space="preserve">l’axe 1, </w:t>
      </w:r>
      <w:r w:rsidRPr="002D4A5A">
        <w:rPr>
          <w:rFonts w:ascii="Times New Roman" w:hAnsi="Times New Roman" w:cs="Times New Roman"/>
          <w:lang w:val="fr-FR"/>
        </w:rPr>
        <w:t>les principaux livrables attendus du c</w:t>
      </w:r>
      <w:r w:rsidR="00946C85">
        <w:rPr>
          <w:rFonts w:ascii="Times New Roman" w:hAnsi="Times New Roman" w:cs="Times New Roman"/>
          <w:lang w:val="fr-FR"/>
        </w:rPr>
        <w:t>abinet</w:t>
      </w:r>
      <w:r w:rsidRPr="002D4A5A">
        <w:rPr>
          <w:rFonts w:ascii="Times New Roman" w:hAnsi="Times New Roman" w:cs="Times New Roman"/>
          <w:lang w:val="fr-FR"/>
        </w:rPr>
        <w:t xml:space="preserve"> sont listés ci-après </w:t>
      </w:r>
    </w:p>
    <w:p w14:paraId="02FE0281" w14:textId="77777777" w:rsidR="00877865" w:rsidRPr="002D4A5A" w:rsidRDefault="00D169D8">
      <w:pPr>
        <w:ind w:left="1428" w:right="0" w:firstLine="0"/>
        <w:rPr>
          <w:rFonts w:ascii="Times New Roman" w:hAnsi="Times New Roman" w:cs="Times New Roman"/>
          <w:lang w:val="fr-FR"/>
        </w:rPr>
      </w:pPr>
      <w:r w:rsidRPr="002D4A5A">
        <w:rPr>
          <w:rFonts w:ascii="Times New Roman" w:hAnsi="Times New Roman" w:cs="Times New Roman"/>
          <w:lang w:val="fr-FR"/>
        </w:rPr>
        <w:t xml:space="preserve">: </w:t>
      </w:r>
    </w:p>
    <w:p w14:paraId="133B7349" w14:textId="3E134EA0" w:rsidR="00877865" w:rsidRPr="002D4A5A" w:rsidRDefault="00D169D8" w:rsidP="00DD2B96">
      <w:pPr>
        <w:spacing w:after="13" w:line="259" w:lineRule="auto"/>
        <w:ind w:left="1428" w:right="0" w:firstLine="0"/>
        <w:jc w:val="left"/>
        <w:rPr>
          <w:rFonts w:ascii="Times New Roman" w:hAnsi="Times New Roman" w:cs="Times New Roman"/>
          <w:lang w:val="fr-FR"/>
        </w:rPr>
      </w:pPr>
      <w:r w:rsidRPr="002D4A5A">
        <w:rPr>
          <w:rFonts w:ascii="Times New Roman" w:hAnsi="Times New Roman" w:cs="Times New Roman"/>
          <w:lang w:val="fr-FR"/>
        </w:rPr>
        <w:t xml:space="preserve">Un </w:t>
      </w:r>
      <w:r w:rsidRPr="002D4A5A">
        <w:rPr>
          <w:rFonts w:ascii="Times New Roman" w:hAnsi="Times New Roman" w:cs="Times New Roman"/>
          <w:i/>
          <w:lang w:val="fr-FR"/>
        </w:rPr>
        <w:t xml:space="preserve">rapport préliminaire </w:t>
      </w:r>
      <w:r w:rsidRPr="002D4A5A">
        <w:rPr>
          <w:rFonts w:ascii="Times New Roman" w:hAnsi="Times New Roman" w:cs="Times New Roman"/>
          <w:lang w:val="fr-FR"/>
        </w:rPr>
        <w:t>incluant les informations suivantes (au plus tard 1 mois calendaire, après la remise du rapport de démarrage</w:t>
      </w:r>
      <w:proofErr w:type="gramStart"/>
      <w:r w:rsidRPr="002D4A5A">
        <w:rPr>
          <w:rFonts w:ascii="Times New Roman" w:hAnsi="Times New Roman" w:cs="Times New Roman"/>
          <w:lang w:val="fr-FR"/>
        </w:rPr>
        <w:t>):</w:t>
      </w:r>
      <w:proofErr w:type="gramEnd"/>
      <w:r w:rsidRPr="002D4A5A">
        <w:rPr>
          <w:rFonts w:ascii="Times New Roman" w:hAnsi="Times New Roman" w:cs="Times New Roman"/>
          <w:lang w:val="fr-FR"/>
        </w:rPr>
        <w:t xml:space="preserve"> </w:t>
      </w:r>
    </w:p>
    <w:p w14:paraId="6AC27E8D" w14:textId="77777777" w:rsidR="00877865" w:rsidRPr="002D4A5A" w:rsidRDefault="00D169D8">
      <w:pPr>
        <w:numPr>
          <w:ilvl w:val="2"/>
          <w:numId w:val="3"/>
        </w:numPr>
        <w:spacing w:after="0"/>
        <w:ind w:right="0" w:hanging="406"/>
        <w:rPr>
          <w:rFonts w:ascii="Times New Roman" w:hAnsi="Times New Roman" w:cs="Times New Roman"/>
          <w:lang w:val="fr-FR"/>
        </w:rPr>
      </w:pPr>
      <w:r w:rsidRPr="002D4A5A">
        <w:rPr>
          <w:rFonts w:ascii="Times New Roman" w:hAnsi="Times New Roman" w:cs="Times New Roman"/>
          <w:lang w:val="fr-FR"/>
        </w:rPr>
        <w:t>Liste et fiches des projets d’investissement du MENFP financés par le Trésor public, avec au minimum les informations ci-après : objectif/objet ; résultats/livrables attendus ; indicateurs de résultat ; montant prévisionnel ; localisation ; date de démarrage ; date prévue de fin ; principales activités ; responsable de projet ; risques identifiés ; etc. ii.</w:t>
      </w:r>
      <w:r w:rsidRPr="002D4A5A">
        <w:rPr>
          <w:rFonts w:ascii="Times New Roman" w:eastAsia="Arial" w:hAnsi="Times New Roman" w:cs="Times New Roman"/>
          <w:lang w:val="fr-FR"/>
        </w:rPr>
        <w:t xml:space="preserve"> </w:t>
      </w:r>
      <w:r w:rsidRPr="002D4A5A">
        <w:rPr>
          <w:rFonts w:ascii="Times New Roman" w:hAnsi="Times New Roman" w:cs="Times New Roman"/>
          <w:lang w:val="fr-FR"/>
        </w:rPr>
        <w:t xml:space="preserve">Cartographie détaillée des processus et circuits de dépenses des projets d’investissement du MENFP financées par le Trésor </w:t>
      </w:r>
    </w:p>
    <w:p w14:paraId="427DC88E" w14:textId="77777777" w:rsidR="00877865" w:rsidRPr="002D4A5A" w:rsidRDefault="00D169D8">
      <w:pPr>
        <w:spacing w:after="11" w:line="262" w:lineRule="auto"/>
        <w:ind w:left="2463" w:right="-8" w:firstLine="406"/>
        <w:jc w:val="left"/>
        <w:rPr>
          <w:rFonts w:ascii="Times New Roman" w:hAnsi="Times New Roman" w:cs="Times New Roman"/>
          <w:lang w:val="fr-FR"/>
        </w:rPr>
      </w:pPr>
      <w:r w:rsidRPr="002D4A5A">
        <w:rPr>
          <w:rFonts w:ascii="Times New Roman" w:hAnsi="Times New Roman" w:cs="Times New Roman"/>
          <w:lang w:val="fr-FR"/>
        </w:rPr>
        <w:t>Public ; iii.</w:t>
      </w:r>
      <w:r w:rsidRPr="002D4A5A">
        <w:rPr>
          <w:rFonts w:ascii="Times New Roman" w:eastAsia="Arial" w:hAnsi="Times New Roman" w:cs="Times New Roman"/>
          <w:lang w:val="fr-FR"/>
        </w:rPr>
        <w:t xml:space="preserve"> </w:t>
      </w:r>
      <w:r w:rsidRPr="002D4A5A">
        <w:rPr>
          <w:rFonts w:ascii="Times New Roman" w:hAnsi="Times New Roman" w:cs="Times New Roman"/>
          <w:lang w:val="fr-FR"/>
        </w:rPr>
        <w:t xml:space="preserve">Calendrier préliminaire d’exécution de chaque projet, y compris Plan de Passation de Marché pour les principales dépenses.  </w:t>
      </w:r>
    </w:p>
    <w:p w14:paraId="6E83C78D" w14:textId="77777777" w:rsidR="00877865" w:rsidRPr="002D4A5A" w:rsidRDefault="00D169D8" w:rsidP="00DD2B96">
      <w:pPr>
        <w:numPr>
          <w:ilvl w:val="0"/>
          <w:numId w:val="3"/>
        </w:numPr>
        <w:ind w:right="0"/>
        <w:rPr>
          <w:rFonts w:ascii="Times New Roman" w:hAnsi="Times New Roman" w:cs="Times New Roman"/>
          <w:lang w:val="fr-FR"/>
        </w:rPr>
      </w:pPr>
      <w:r w:rsidRPr="002D4A5A">
        <w:rPr>
          <w:rFonts w:ascii="Times New Roman" w:hAnsi="Times New Roman" w:cs="Times New Roman"/>
          <w:lang w:val="fr-FR"/>
        </w:rPr>
        <w:t xml:space="preserve">Un </w:t>
      </w:r>
      <w:r w:rsidRPr="002D4A5A">
        <w:rPr>
          <w:rFonts w:ascii="Times New Roman" w:hAnsi="Times New Roman" w:cs="Times New Roman"/>
          <w:i/>
          <w:lang w:val="fr-FR"/>
        </w:rPr>
        <w:t xml:space="preserve">rapport intermédiaire, </w:t>
      </w:r>
      <w:r w:rsidRPr="002D4A5A">
        <w:rPr>
          <w:rFonts w:ascii="Times New Roman" w:hAnsi="Times New Roman" w:cs="Times New Roman"/>
          <w:lang w:val="fr-FR"/>
        </w:rPr>
        <w:t xml:space="preserve">au plus tard 1 mois calendaire après la phase précédente, incluant au minimum : </w:t>
      </w:r>
      <w:r w:rsidRPr="002D4A5A">
        <w:rPr>
          <w:rFonts w:ascii="Times New Roman" w:hAnsi="Times New Roman" w:cs="Times New Roman"/>
          <w:color w:val="000000"/>
          <w:lang w:val="fr-FR"/>
        </w:rPr>
        <w:t xml:space="preserve"> </w:t>
      </w:r>
    </w:p>
    <w:p w14:paraId="508B4F81" w14:textId="77777777" w:rsidR="00877865" w:rsidRPr="002D4A5A" w:rsidRDefault="00D169D8">
      <w:pPr>
        <w:numPr>
          <w:ilvl w:val="2"/>
          <w:numId w:val="3"/>
        </w:numPr>
        <w:ind w:right="0" w:hanging="406"/>
        <w:rPr>
          <w:rFonts w:ascii="Times New Roman" w:hAnsi="Times New Roman" w:cs="Times New Roman"/>
          <w:lang w:val="fr-FR"/>
        </w:rPr>
      </w:pPr>
      <w:r w:rsidRPr="002D4A5A">
        <w:rPr>
          <w:rFonts w:ascii="Times New Roman" w:hAnsi="Times New Roman" w:cs="Times New Roman"/>
          <w:lang w:val="fr-FR"/>
        </w:rPr>
        <w:t>Les détails et les modalités de l’organisation suggérée pour le suivi technique et financier des projets.</w:t>
      </w:r>
      <w:r w:rsidRPr="002D4A5A">
        <w:rPr>
          <w:rFonts w:ascii="Times New Roman" w:hAnsi="Times New Roman" w:cs="Times New Roman"/>
          <w:color w:val="000000"/>
          <w:lang w:val="fr-FR"/>
        </w:rPr>
        <w:t xml:space="preserve"> ii.</w:t>
      </w:r>
      <w:r w:rsidRPr="002D4A5A">
        <w:rPr>
          <w:rFonts w:ascii="Times New Roman" w:eastAsia="Arial" w:hAnsi="Times New Roman" w:cs="Times New Roman"/>
          <w:color w:val="000000"/>
          <w:lang w:val="fr-FR"/>
        </w:rPr>
        <w:t xml:space="preserve"> </w:t>
      </w:r>
      <w:r w:rsidRPr="002D4A5A">
        <w:rPr>
          <w:rFonts w:ascii="Times New Roman" w:hAnsi="Times New Roman" w:cs="Times New Roman"/>
          <w:lang w:val="fr-FR"/>
        </w:rPr>
        <w:t>Le plan d’action pour la mise en œuvre efficace des projets du MENFP inscrits dans le PIP et financés par le Trésor.</w:t>
      </w:r>
      <w:r w:rsidRPr="002D4A5A">
        <w:rPr>
          <w:rFonts w:ascii="Times New Roman" w:hAnsi="Times New Roman" w:cs="Times New Roman"/>
          <w:color w:val="000000"/>
          <w:lang w:val="fr-FR"/>
        </w:rPr>
        <w:t xml:space="preserve"> </w:t>
      </w:r>
    </w:p>
    <w:p w14:paraId="0B75D545" w14:textId="77777777" w:rsidR="00877865" w:rsidRPr="002D4A5A" w:rsidRDefault="00D169D8">
      <w:pPr>
        <w:numPr>
          <w:ilvl w:val="1"/>
          <w:numId w:val="3"/>
        </w:numPr>
        <w:spacing w:after="0"/>
        <w:ind w:right="0"/>
        <w:rPr>
          <w:rFonts w:ascii="Times New Roman" w:hAnsi="Times New Roman" w:cs="Times New Roman"/>
          <w:lang w:val="fr-FR"/>
        </w:rPr>
      </w:pPr>
      <w:r w:rsidRPr="002D4A5A">
        <w:rPr>
          <w:rFonts w:ascii="Times New Roman" w:hAnsi="Times New Roman" w:cs="Times New Roman"/>
          <w:lang w:val="fr-FR"/>
        </w:rPr>
        <w:t xml:space="preserve">Un </w:t>
      </w:r>
      <w:r w:rsidRPr="002D4A5A">
        <w:rPr>
          <w:rFonts w:ascii="Times New Roman" w:hAnsi="Times New Roman" w:cs="Times New Roman"/>
          <w:i/>
          <w:lang w:val="fr-FR"/>
        </w:rPr>
        <w:t xml:space="preserve">rapport final </w:t>
      </w:r>
      <w:r w:rsidRPr="002D4A5A">
        <w:rPr>
          <w:rFonts w:ascii="Times New Roman" w:hAnsi="Times New Roman" w:cs="Times New Roman"/>
          <w:lang w:val="fr-FR"/>
        </w:rPr>
        <w:t xml:space="preserve">8 mois calendaires après la phase précédente et intégrant un bilan de la mise en œuvre du plan d’action, les progrès enregistrés, les difficultés rencontrées et les recommandations pour une meilleure mise en œuvre des projets d’investissements au MENFP. </w:t>
      </w:r>
      <w:r w:rsidRPr="002D4A5A">
        <w:rPr>
          <w:rFonts w:ascii="Times New Roman" w:hAnsi="Times New Roman" w:cs="Times New Roman"/>
          <w:color w:val="000000"/>
          <w:lang w:val="fr-FR"/>
        </w:rPr>
        <w:t xml:space="preserve"> </w:t>
      </w:r>
    </w:p>
    <w:p w14:paraId="42835D88" w14:textId="77777777" w:rsidR="00877865" w:rsidRPr="002D4A5A" w:rsidRDefault="00D169D8">
      <w:pPr>
        <w:spacing w:after="0" w:line="259" w:lineRule="auto"/>
        <w:ind w:left="1428" w:right="0" w:firstLine="0"/>
        <w:jc w:val="left"/>
        <w:rPr>
          <w:rFonts w:ascii="Times New Roman" w:hAnsi="Times New Roman" w:cs="Times New Roman"/>
          <w:lang w:val="fr-FR"/>
        </w:rPr>
      </w:pPr>
      <w:r w:rsidRPr="002D4A5A">
        <w:rPr>
          <w:rFonts w:ascii="Times New Roman" w:hAnsi="Times New Roman" w:cs="Times New Roman"/>
          <w:lang w:val="fr-FR"/>
        </w:rPr>
        <w:t xml:space="preserve"> </w:t>
      </w:r>
    </w:p>
    <w:p w14:paraId="44A7FD5A" w14:textId="77777777" w:rsidR="00877865" w:rsidRPr="002D4A5A" w:rsidRDefault="00D169D8">
      <w:pPr>
        <w:spacing w:after="0" w:line="259" w:lineRule="auto"/>
        <w:ind w:left="0" w:right="0" w:firstLine="0"/>
        <w:jc w:val="left"/>
        <w:rPr>
          <w:rFonts w:ascii="Times New Roman" w:hAnsi="Times New Roman" w:cs="Times New Roman"/>
          <w:lang w:val="fr-FR"/>
        </w:rPr>
      </w:pPr>
      <w:r w:rsidRPr="002D4A5A">
        <w:rPr>
          <w:rFonts w:ascii="Times New Roman" w:hAnsi="Times New Roman" w:cs="Times New Roman"/>
          <w:lang w:val="fr-FR"/>
        </w:rPr>
        <w:t xml:space="preserve"> </w:t>
      </w:r>
      <w:r w:rsidRPr="002D4A5A">
        <w:rPr>
          <w:rFonts w:ascii="Times New Roman" w:hAnsi="Times New Roman" w:cs="Times New Roman"/>
          <w:lang w:val="fr-FR"/>
        </w:rPr>
        <w:tab/>
        <w:t xml:space="preserve"> </w:t>
      </w:r>
    </w:p>
    <w:p w14:paraId="7BAF4274" w14:textId="77C3A1E6" w:rsidR="00877865" w:rsidRPr="002D4A5A" w:rsidRDefault="00D169D8">
      <w:pPr>
        <w:numPr>
          <w:ilvl w:val="0"/>
          <w:numId w:val="3"/>
        </w:numPr>
        <w:ind w:right="0" w:hanging="415"/>
        <w:rPr>
          <w:rFonts w:ascii="Times New Roman" w:hAnsi="Times New Roman" w:cs="Times New Roman"/>
          <w:lang w:val="fr-FR"/>
        </w:rPr>
      </w:pPr>
      <w:r w:rsidRPr="002D4A5A">
        <w:rPr>
          <w:rFonts w:ascii="Times New Roman" w:hAnsi="Times New Roman" w:cs="Times New Roman"/>
          <w:lang w:val="fr-FR"/>
        </w:rPr>
        <w:t xml:space="preserve">Pour </w:t>
      </w:r>
      <w:r w:rsidRPr="002D4A5A">
        <w:rPr>
          <w:rFonts w:ascii="Times New Roman" w:hAnsi="Times New Roman" w:cs="Times New Roman"/>
          <w:b/>
          <w:lang w:val="fr-FR"/>
        </w:rPr>
        <w:t>l’axe 2</w:t>
      </w:r>
      <w:r w:rsidRPr="002D4A5A">
        <w:rPr>
          <w:rFonts w:ascii="Times New Roman" w:hAnsi="Times New Roman" w:cs="Times New Roman"/>
          <w:lang w:val="fr-FR"/>
        </w:rPr>
        <w:t>, le c</w:t>
      </w:r>
      <w:r w:rsidR="00946C85">
        <w:rPr>
          <w:rFonts w:ascii="Times New Roman" w:hAnsi="Times New Roman" w:cs="Times New Roman"/>
          <w:lang w:val="fr-FR"/>
        </w:rPr>
        <w:t>abinet</w:t>
      </w:r>
      <w:r w:rsidRPr="002D4A5A">
        <w:rPr>
          <w:rFonts w:ascii="Times New Roman" w:hAnsi="Times New Roman" w:cs="Times New Roman"/>
          <w:lang w:val="fr-FR"/>
        </w:rPr>
        <w:t xml:space="preserve"> livrera les produits ci-après : </w:t>
      </w:r>
    </w:p>
    <w:p w14:paraId="0D955767" w14:textId="2968A9FF" w:rsidR="00877865" w:rsidRPr="002D4A5A" w:rsidRDefault="00D169D8">
      <w:pPr>
        <w:numPr>
          <w:ilvl w:val="1"/>
          <w:numId w:val="3"/>
        </w:numPr>
        <w:ind w:right="0"/>
        <w:rPr>
          <w:rFonts w:ascii="Times New Roman" w:hAnsi="Times New Roman" w:cs="Times New Roman"/>
          <w:lang w:val="fr-FR"/>
        </w:rPr>
      </w:pPr>
      <w:proofErr w:type="gramStart"/>
      <w:r w:rsidRPr="002D4A5A">
        <w:rPr>
          <w:rFonts w:ascii="Times New Roman" w:hAnsi="Times New Roman" w:cs="Times New Roman"/>
          <w:lang w:val="fr-FR"/>
        </w:rPr>
        <w:t>un</w:t>
      </w:r>
      <w:proofErr w:type="gramEnd"/>
      <w:r w:rsidRPr="002D4A5A">
        <w:rPr>
          <w:rFonts w:ascii="Times New Roman" w:hAnsi="Times New Roman" w:cs="Times New Roman"/>
          <w:lang w:val="fr-FR"/>
        </w:rPr>
        <w:t xml:space="preserve"> </w:t>
      </w:r>
      <w:r w:rsidRPr="002D4A5A">
        <w:rPr>
          <w:rFonts w:ascii="Times New Roman" w:hAnsi="Times New Roman" w:cs="Times New Roman"/>
          <w:i/>
          <w:lang w:val="fr-FR"/>
        </w:rPr>
        <w:t xml:space="preserve">rapport </w:t>
      </w:r>
      <w:r w:rsidR="000F790C" w:rsidRPr="002D4A5A">
        <w:rPr>
          <w:rFonts w:ascii="Times New Roman" w:hAnsi="Times New Roman" w:cs="Times New Roman"/>
          <w:i/>
          <w:lang w:val="fr-FR"/>
        </w:rPr>
        <w:t>préliminaire, 1</w:t>
      </w:r>
      <w:r w:rsidRPr="002D4A5A">
        <w:rPr>
          <w:rFonts w:ascii="Times New Roman" w:hAnsi="Times New Roman" w:cs="Times New Roman"/>
          <w:lang w:val="fr-FR"/>
        </w:rPr>
        <w:t xml:space="preserve"> mois calendaire après la remise du rapport de démarrage de la </w:t>
      </w:r>
      <w:r w:rsidR="000F790C" w:rsidRPr="002D4A5A">
        <w:rPr>
          <w:rFonts w:ascii="Times New Roman" w:hAnsi="Times New Roman" w:cs="Times New Roman"/>
          <w:lang w:val="fr-FR"/>
        </w:rPr>
        <w:t>mission et</w:t>
      </w:r>
      <w:r w:rsidRPr="002D4A5A">
        <w:rPr>
          <w:rFonts w:ascii="Times New Roman" w:hAnsi="Times New Roman" w:cs="Times New Roman"/>
          <w:lang w:val="fr-FR"/>
        </w:rPr>
        <w:t xml:space="preserve"> incluant au minimum : </w:t>
      </w:r>
    </w:p>
    <w:p w14:paraId="3546B641" w14:textId="77777777" w:rsidR="00877865" w:rsidRPr="002D4A5A" w:rsidRDefault="00D169D8">
      <w:pPr>
        <w:numPr>
          <w:ilvl w:val="2"/>
          <w:numId w:val="3"/>
        </w:numPr>
        <w:ind w:right="0" w:hanging="406"/>
        <w:rPr>
          <w:rFonts w:ascii="Times New Roman" w:hAnsi="Times New Roman" w:cs="Times New Roman"/>
          <w:lang w:val="fr-FR"/>
        </w:rPr>
      </w:pPr>
      <w:r w:rsidRPr="002D4A5A">
        <w:rPr>
          <w:rFonts w:ascii="Times New Roman" w:hAnsi="Times New Roman" w:cs="Times New Roman"/>
          <w:lang w:val="fr-FR"/>
        </w:rPr>
        <w:t xml:space="preserve">Le projet de circulaire d’affectation des crédits pour l’année 2023-2024, mis à jour sur la base du draft déjà soumis par le cabinet engagé par EF en 2022 ; </w:t>
      </w:r>
    </w:p>
    <w:p w14:paraId="74CA990D" w14:textId="77777777" w:rsidR="00877865" w:rsidRPr="002D4A5A" w:rsidRDefault="00D169D8">
      <w:pPr>
        <w:numPr>
          <w:ilvl w:val="2"/>
          <w:numId w:val="3"/>
        </w:numPr>
        <w:ind w:right="0" w:hanging="406"/>
        <w:rPr>
          <w:rFonts w:ascii="Times New Roman" w:hAnsi="Times New Roman" w:cs="Times New Roman"/>
          <w:lang w:val="fr-FR"/>
        </w:rPr>
      </w:pPr>
      <w:r w:rsidRPr="002D4A5A">
        <w:rPr>
          <w:rFonts w:ascii="Times New Roman" w:hAnsi="Times New Roman" w:cs="Times New Roman"/>
          <w:lang w:val="fr-FR"/>
        </w:rPr>
        <w:lastRenderedPageBreak/>
        <w:t xml:space="preserve">Les projets de Plans trimestriels d’engagement budgétaire initiaux des 10 </w:t>
      </w:r>
      <w:proofErr w:type="spellStart"/>
      <w:r w:rsidRPr="002D4A5A">
        <w:rPr>
          <w:rFonts w:ascii="Times New Roman" w:hAnsi="Times New Roman" w:cs="Times New Roman"/>
          <w:lang w:val="fr-FR"/>
        </w:rPr>
        <w:t>DDEs</w:t>
      </w:r>
      <w:proofErr w:type="spellEnd"/>
      <w:r w:rsidRPr="002D4A5A">
        <w:rPr>
          <w:rFonts w:ascii="Times New Roman" w:hAnsi="Times New Roman" w:cs="Times New Roman"/>
          <w:lang w:val="fr-FR"/>
        </w:rPr>
        <w:t xml:space="preserve"> ; </w:t>
      </w:r>
    </w:p>
    <w:p w14:paraId="1B5E85D4" w14:textId="77777777" w:rsidR="00877865" w:rsidRPr="002D4A5A" w:rsidRDefault="00D169D8">
      <w:pPr>
        <w:numPr>
          <w:ilvl w:val="2"/>
          <w:numId w:val="3"/>
        </w:numPr>
        <w:ind w:right="0" w:hanging="406"/>
        <w:rPr>
          <w:rFonts w:ascii="Times New Roman" w:hAnsi="Times New Roman" w:cs="Times New Roman"/>
          <w:lang w:val="fr-FR"/>
        </w:rPr>
      </w:pPr>
      <w:r w:rsidRPr="002D4A5A">
        <w:rPr>
          <w:rFonts w:ascii="Times New Roman" w:hAnsi="Times New Roman" w:cs="Times New Roman"/>
          <w:lang w:val="fr-FR"/>
        </w:rPr>
        <w:t xml:space="preserve">Les détails et les modalités des activités envisagées pour l’appui à la préparation du budget 2024-2025, y compris pour la formation des agents au niveau central comme territorial. </w:t>
      </w:r>
    </w:p>
    <w:p w14:paraId="1440E478" w14:textId="77777777" w:rsidR="00877865" w:rsidRPr="002D4A5A" w:rsidRDefault="00D169D8">
      <w:pPr>
        <w:numPr>
          <w:ilvl w:val="1"/>
          <w:numId w:val="3"/>
        </w:numPr>
        <w:ind w:right="0"/>
        <w:rPr>
          <w:rFonts w:ascii="Times New Roman" w:hAnsi="Times New Roman" w:cs="Times New Roman"/>
          <w:lang w:val="fr-FR"/>
        </w:rPr>
      </w:pPr>
      <w:r w:rsidRPr="002D4A5A">
        <w:rPr>
          <w:rFonts w:ascii="Times New Roman" w:hAnsi="Times New Roman" w:cs="Times New Roman"/>
          <w:lang w:val="fr-FR"/>
        </w:rPr>
        <w:t xml:space="preserve">Un </w:t>
      </w:r>
      <w:r w:rsidRPr="002D4A5A">
        <w:rPr>
          <w:rFonts w:ascii="Times New Roman" w:hAnsi="Times New Roman" w:cs="Times New Roman"/>
          <w:i/>
          <w:lang w:val="fr-FR"/>
        </w:rPr>
        <w:t xml:space="preserve">rapport intermédiaire, </w:t>
      </w:r>
      <w:r w:rsidRPr="002D4A5A">
        <w:rPr>
          <w:rFonts w:ascii="Times New Roman" w:hAnsi="Times New Roman" w:cs="Times New Roman"/>
          <w:lang w:val="fr-FR"/>
        </w:rPr>
        <w:t xml:space="preserve">au plus tard 2 mois calendaires après la phase précédente, incluant au minimum : </w:t>
      </w:r>
      <w:r w:rsidRPr="002D4A5A">
        <w:rPr>
          <w:rFonts w:ascii="Times New Roman" w:hAnsi="Times New Roman" w:cs="Times New Roman"/>
          <w:color w:val="000000"/>
          <w:lang w:val="fr-FR"/>
        </w:rPr>
        <w:t xml:space="preserve"> </w:t>
      </w:r>
    </w:p>
    <w:p w14:paraId="188989E4" w14:textId="77777777" w:rsidR="00877865" w:rsidRPr="002D4A5A" w:rsidRDefault="00D169D8">
      <w:pPr>
        <w:numPr>
          <w:ilvl w:val="2"/>
          <w:numId w:val="3"/>
        </w:numPr>
        <w:spacing w:after="0"/>
        <w:ind w:right="0" w:hanging="406"/>
        <w:rPr>
          <w:rFonts w:ascii="Times New Roman" w:hAnsi="Times New Roman" w:cs="Times New Roman"/>
          <w:lang w:val="fr-FR"/>
        </w:rPr>
      </w:pPr>
      <w:r w:rsidRPr="002D4A5A">
        <w:rPr>
          <w:rFonts w:ascii="Times New Roman" w:hAnsi="Times New Roman" w:cs="Times New Roman"/>
          <w:lang w:val="fr-FR"/>
        </w:rPr>
        <w:t>Le projet de circulaire d’affectation des crédits pour l’année 2024-2025 sur la base du draft déjà soumis par le cabinet engagé par EF en 2022. ii.</w:t>
      </w:r>
      <w:r w:rsidRPr="002D4A5A">
        <w:rPr>
          <w:rFonts w:ascii="Times New Roman" w:eastAsia="Arial" w:hAnsi="Times New Roman" w:cs="Times New Roman"/>
          <w:lang w:val="fr-FR"/>
        </w:rPr>
        <w:t xml:space="preserve"> </w:t>
      </w:r>
      <w:r w:rsidRPr="002D4A5A">
        <w:rPr>
          <w:rFonts w:ascii="Times New Roman" w:hAnsi="Times New Roman" w:cs="Times New Roman"/>
          <w:lang w:val="fr-FR"/>
        </w:rPr>
        <w:t xml:space="preserve">Les projets de Plans trimestriels d’engagement budgétaire des 10 </w:t>
      </w:r>
      <w:proofErr w:type="spellStart"/>
      <w:r w:rsidRPr="002D4A5A">
        <w:rPr>
          <w:rFonts w:ascii="Times New Roman" w:hAnsi="Times New Roman" w:cs="Times New Roman"/>
          <w:lang w:val="fr-FR"/>
        </w:rPr>
        <w:t>DDEs</w:t>
      </w:r>
      <w:proofErr w:type="spellEnd"/>
      <w:r w:rsidRPr="002D4A5A">
        <w:rPr>
          <w:rFonts w:ascii="Times New Roman" w:hAnsi="Times New Roman" w:cs="Times New Roman"/>
          <w:lang w:val="fr-FR"/>
        </w:rPr>
        <w:t xml:space="preserve"> mis à jour pour le second trimestre de l’année.  </w:t>
      </w:r>
    </w:p>
    <w:p w14:paraId="6F7BAF71" w14:textId="77777777" w:rsidR="00877865" w:rsidRPr="002D4A5A" w:rsidRDefault="00D169D8">
      <w:pPr>
        <w:spacing w:after="13" w:line="259" w:lineRule="auto"/>
        <w:ind w:left="2149" w:right="0" w:firstLine="0"/>
        <w:jc w:val="left"/>
        <w:rPr>
          <w:rFonts w:ascii="Times New Roman" w:hAnsi="Times New Roman" w:cs="Times New Roman"/>
          <w:lang w:val="fr-FR"/>
        </w:rPr>
      </w:pPr>
      <w:r w:rsidRPr="002D4A5A">
        <w:rPr>
          <w:rFonts w:ascii="Times New Roman" w:hAnsi="Times New Roman" w:cs="Times New Roman"/>
          <w:color w:val="000000"/>
          <w:lang w:val="fr-FR"/>
        </w:rPr>
        <w:t xml:space="preserve"> </w:t>
      </w:r>
    </w:p>
    <w:p w14:paraId="7706640E" w14:textId="77777777" w:rsidR="00877865" w:rsidRPr="002D4A5A" w:rsidRDefault="00D169D8">
      <w:pPr>
        <w:numPr>
          <w:ilvl w:val="1"/>
          <w:numId w:val="3"/>
        </w:numPr>
        <w:spacing w:after="0"/>
        <w:ind w:right="0"/>
        <w:rPr>
          <w:rFonts w:ascii="Times New Roman" w:hAnsi="Times New Roman" w:cs="Times New Roman"/>
          <w:lang w:val="fr-FR"/>
        </w:rPr>
      </w:pPr>
      <w:r w:rsidRPr="002D4A5A">
        <w:rPr>
          <w:rFonts w:ascii="Times New Roman" w:hAnsi="Times New Roman" w:cs="Times New Roman"/>
          <w:lang w:val="fr-FR"/>
        </w:rPr>
        <w:t xml:space="preserve">Un </w:t>
      </w:r>
      <w:r w:rsidRPr="002D4A5A">
        <w:rPr>
          <w:rFonts w:ascii="Times New Roman" w:hAnsi="Times New Roman" w:cs="Times New Roman"/>
          <w:i/>
          <w:lang w:val="fr-FR"/>
        </w:rPr>
        <w:t xml:space="preserve">rapport final </w:t>
      </w:r>
      <w:r w:rsidRPr="002D4A5A">
        <w:rPr>
          <w:rFonts w:ascii="Times New Roman" w:hAnsi="Times New Roman" w:cs="Times New Roman"/>
          <w:lang w:val="fr-FR"/>
        </w:rPr>
        <w:t xml:space="preserve">7 mois calendaires après la remise du rapport précédent et intégrant un bilan de la mise en œuvre des activités, les progrès enregistrés, les difficultés rencontrées et les recommandations pour une meilleure mise en œuvre pour une meilleure mise en œuvre des dépenses de fonctionnement dans les </w:t>
      </w:r>
      <w:proofErr w:type="spellStart"/>
      <w:r w:rsidRPr="002D4A5A">
        <w:rPr>
          <w:rFonts w:ascii="Times New Roman" w:hAnsi="Times New Roman" w:cs="Times New Roman"/>
          <w:lang w:val="fr-FR"/>
        </w:rPr>
        <w:t>DDEs</w:t>
      </w:r>
      <w:proofErr w:type="spellEnd"/>
      <w:r w:rsidRPr="002D4A5A">
        <w:rPr>
          <w:rFonts w:ascii="Times New Roman" w:hAnsi="Times New Roman" w:cs="Times New Roman"/>
          <w:color w:val="000000"/>
          <w:lang w:val="fr-FR"/>
        </w:rPr>
        <w:t xml:space="preserve"> </w:t>
      </w:r>
    </w:p>
    <w:p w14:paraId="4B395D67" w14:textId="77777777" w:rsidR="00877865" w:rsidRPr="002D4A5A" w:rsidRDefault="00D169D8">
      <w:pPr>
        <w:spacing w:after="13" w:line="259" w:lineRule="auto"/>
        <w:ind w:left="2149" w:right="0" w:firstLine="0"/>
        <w:jc w:val="left"/>
        <w:rPr>
          <w:rFonts w:ascii="Times New Roman" w:hAnsi="Times New Roman" w:cs="Times New Roman"/>
          <w:lang w:val="fr-FR"/>
        </w:rPr>
      </w:pPr>
      <w:r w:rsidRPr="002D4A5A">
        <w:rPr>
          <w:rFonts w:ascii="Times New Roman" w:hAnsi="Times New Roman" w:cs="Times New Roman"/>
          <w:color w:val="000000"/>
          <w:lang w:val="fr-FR"/>
        </w:rPr>
        <w:t xml:space="preserve"> </w:t>
      </w:r>
    </w:p>
    <w:p w14:paraId="72C11D0B" w14:textId="2726DDFB" w:rsidR="00877865" w:rsidRPr="002D4A5A" w:rsidRDefault="00D169D8">
      <w:pPr>
        <w:numPr>
          <w:ilvl w:val="0"/>
          <w:numId w:val="3"/>
        </w:numPr>
        <w:ind w:right="0" w:hanging="415"/>
        <w:rPr>
          <w:rFonts w:ascii="Times New Roman" w:hAnsi="Times New Roman" w:cs="Times New Roman"/>
          <w:lang w:val="fr-FR"/>
        </w:rPr>
      </w:pPr>
      <w:r w:rsidRPr="002D4A5A">
        <w:rPr>
          <w:rFonts w:ascii="Times New Roman" w:hAnsi="Times New Roman" w:cs="Times New Roman"/>
          <w:lang w:val="fr-FR"/>
        </w:rPr>
        <w:t xml:space="preserve">Pour </w:t>
      </w:r>
      <w:r w:rsidRPr="002D4A5A">
        <w:rPr>
          <w:rFonts w:ascii="Times New Roman" w:hAnsi="Times New Roman" w:cs="Times New Roman"/>
          <w:b/>
          <w:lang w:val="fr-FR"/>
        </w:rPr>
        <w:t>l’axe 3</w:t>
      </w:r>
      <w:r w:rsidRPr="002D4A5A">
        <w:rPr>
          <w:rFonts w:ascii="Times New Roman" w:hAnsi="Times New Roman" w:cs="Times New Roman"/>
          <w:lang w:val="fr-FR"/>
        </w:rPr>
        <w:t>, l</w:t>
      </w:r>
      <w:r w:rsidR="005343A8" w:rsidRPr="002D4A5A">
        <w:rPr>
          <w:rFonts w:ascii="Times New Roman" w:hAnsi="Times New Roman" w:cs="Times New Roman"/>
          <w:lang w:val="fr-FR"/>
        </w:rPr>
        <w:t xml:space="preserve">e cabinet </w:t>
      </w:r>
      <w:r w:rsidRPr="002D4A5A">
        <w:rPr>
          <w:rFonts w:ascii="Times New Roman" w:hAnsi="Times New Roman" w:cs="Times New Roman"/>
          <w:lang w:val="fr-FR"/>
        </w:rPr>
        <w:t xml:space="preserve">livrera les produits suivants : </w:t>
      </w:r>
    </w:p>
    <w:p w14:paraId="75842D06" w14:textId="77777777" w:rsidR="00877865" w:rsidRPr="002D4A5A" w:rsidRDefault="00D169D8">
      <w:pPr>
        <w:numPr>
          <w:ilvl w:val="1"/>
          <w:numId w:val="3"/>
        </w:numPr>
        <w:ind w:right="0"/>
        <w:rPr>
          <w:rFonts w:ascii="Times New Roman" w:hAnsi="Times New Roman" w:cs="Times New Roman"/>
          <w:lang w:val="fr-FR"/>
        </w:rPr>
      </w:pPr>
      <w:proofErr w:type="gramStart"/>
      <w:r w:rsidRPr="002D4A5A">
        <w:rPr>
          <w:rFonts w:ascii="Times New Roman" w:hAnsi="Times New Roman" w:cs="Times New Roman"/>
          <w:lang w:val="fr-FR"/>
        </w:rPr>
        <w:t>un</w:t>
      </w:r>
      <w:proofErr w:type="gramEnd"/>
      <w:r w:rsidRPr="002D4A5A">
        <w:rPr>
          <w:rFonts w:ascii="Times New Roman" w:hAnsi="Times New Roman" w:cs="Times New Roman"/>
          <w:lang w:val="fr-FR"/>
        </w:rPr>
        <w:t xml:space="preserve"> </w:t>
      </w:r>
      <w:r w:rsidRPr="002D4A5A">
        <w:rPr>
          <w:rFonts w:ascii="Times New Roman" w:hAnsi="Times New Roman" w:cs="Times New Roman"/>
          <w:i/>
          <w:lang w:val="fr-FR"/>
        </w:rPr>
        <w:t xml:space="preserve">rapport initial </w:t>
      </w:r>
      <w:r w:rsidRPr="002D4A5A">
        <w:rPr>
          <w:rFonts w:ascii="Times New Roman" w:hAnsi="Times New Roman" w:cs="Times New Roman"/>
          <w:lang w:val="fr-FR"/>
        </w:rPr>
        <w:t xml:space="preserve">2 mois calendaires après la remise du rapport de démarrage de la mission, incluant un diagnostic préliminaire du système de gestion des investissements en place au MENFP   </w:t>
      </w:r>
    </w:p>
    <w:p w14:paraId="6AC02D19" w14:textId="1C82D386" w:rsidR="00877865" w:rsidRPr="002D4A5A" w:rsidRDefault="00D169D8">
      <w:pPr>
        <w:numPr>
          <w:ilvl w:val="1"/>
          <w:numId w:val="3"/>
        </w:numPr>
        <w:ind w:right="0"/>
        <w:rPr>
          <w:rFonts w:ascii="Times New Roman" w:hAnsi="Times New Roman" w:cs="Times New Roman"/>
          <w:lang w:val="fr-FR"/>
        </w:rPr>
      </w:pPr>
      <w:proofErr w:type="gramStart"/>
      <w:r w:rsidRPr="002D4A5A">
        <w:rPr>
          <w:rFonts w:ascii="Times New Roman" w:hAnsi="Times New Roman" w:cs="Times New Roman"/>
          <w:lang w:val="fr-FR"/>
        </w:rPr>
        <w:t>un</w:t>
      </w:r>
      <w:proofErr w:type="gramEnd"/>
      <w:r w:rsidRPr="002D4A5A">
        <w:rPr>
          <w:rFonts w:ascii="Times New Roman" w:hAnsi="Times New Roman" w:cs="Times New Roman"/>
          <w:lang w:val="fr-FR"/>
        </w:rPr>
        <w:t xml:space="preserve"> </w:t>
      </w:r>
      <w:r w:rsidRPr="002D4A5A">
        <w:rPr>
          <w:rFonts w:ascii="Times New Roman" w:hAnsi="Times New Roman" w:cs="Times New Roman"/>
          <w:i/>
          <w:lang w:val="fr-FR"/>
        </w:rPr>
        <w:t>rapport de diagnostic</w:t>
      </w:r>
      <w:r w:rsidRPr="002D4A5A">
        <w:rPr>
          <w:rFonts w:ascii="Times New Roman" w:hAnsi="Times New Roman" w:cs="Times New Roman"/>
          <w:lang w:val="fr-FR"/>
        </w:rPr>
        <w:t xml:space="preserve"> </w:t>
      </w:r>
      <w:r w:rsidRPr="002D4A5A">
        <w:rPr>
          <w:rFonts w:ascii="Times New Roman" w:hAnsi="Times New Roman" w:cs="Times New Roman"/>
          <w:i/>
          <w:lang w:val="fr-FR"/>
        </w:rPr>
        <w:t xml:space="preserve">préliminaire, </w:t>
      </w:r>
      <w:r w:rsidRPr="002D4A5A">
        <w:rPr>
          <w:rFonts w:ascii="Times New Roman" w:hAnsi="Times New Roman" w:cs="Times New Roman"/>
          <w:lang w:val="fr-FR"/>
        </w:rPr>
        <w:t xml:space="preserve">5 jours ouvrés après réception des commentaires et suggestions des parties prenantes sur le rapport </w:t>
      </w:r>
      <w:r w:rsidR="000F790C" w:rsidRPr="002D4A5A">
        <w:rPr>
          <w:rFonts w:ascii="Times New Roman" w:hAnsi="Times New Roman" w:cs="Times New Roman"/>
          <w:lang w:val="fr-FR"/>
        </w:rPr>
        <w:t>initial :</w:t>
      </w:r>
      <w:r w:rsidRPr="002D4A5A">
        <w:rPr>
          <w:rFonts w:ascii="Times New Roman" w:hAnsi="Times New Roman" w:cs="Times New Roman"/>
          <w:lang w:val="fr-FR"/>
        </w:rPr>
        <w:t xml:space="preserve"> </w:t>
      </w:r>
    </w:p>
    <w:p w14:paraId="698F03E7" w14:textId="77777777" w:rsidR="00877865" w:rsidRPr="002D4A5A" w:rsidRDefault="00D169D8">
      <w:pPr>
        <w:numPr>
          <w:ilvl w:val="1"/>
          <w:numId w:val="3"/>
        </w:numPr>
        <w:ind w:right="0"/>
        <w:rPr>
          <w:rFonts w:ascii="Times New Roman" w:hAnsi="Times New Roman" w:cs="Times New Roman"/>
          <w:lang w:val="fr-FR"/>
        </w:rPr>
      </w:pPr>
      <w:r w:rsidRPr="002D4A5A">
        <w:rPr>
          <w:rFonts w:ascii="Times New Roman" w:hAnsi="Times New Roman" w:cs="Times New Roman"/>
          <w:lang w:val="fr-FR"/>
        </w:rPr>
        <w:t xml:space="preserve">Un </w:t>
      </w:r>
      <w:r w:rsidRPr="002D4A5A">
        <w:rPr>
          <w:rFonts w:ascii="Times New Roman" w:hAnsi="Times New Roman" w:cs="Times New Roman"/>
          <w:i/>
          <w:lang w:val="fr-FR"/>
        </w:rPr>
        <w:t>rapport intermédiaire</w:t>
      </w:r>
      <w:r w:rsidRPr="002D4A5A">
        <w:rPr>
          <w:rFonts w:ascii="Times New Roman" w:hAnsi="Times New Roman" w:cs="Times New Roman"/>
          <w:lang w:val="fr-FR"/>
        </w:rPr>
        <w:t>, 15 jours ouvrés après la remise du rapport diagnostic préliminaire précédent, incluant la feuille de route prévue au C.3.2 ci-dessus.</w:t>
      </w:r>
      <w:r w:rsidRPr="002D4A5A">
        <w:rPr>
          <w:rFonts w:ascii="Times New Roman" w:hAnsi="Times New Roman" w:cs="Times New Roman"/>
          <w:color w:val="000000"/>
          <w:lang w:val="fr-FR"/>
        </w:rPr>
        <w:t xml:space="preserve"> </w:t>
      </w:r>
    </w:p>
    <w:p w14:paraId="2E959D5F" w14:textId="77777777" w:rsidR="00877865" w:rsidRPr="002D4A5A" w:rsidRDefault="00D169D8">
      <w:pPr>
        <w:numPr>
          <w:ilvl w:val="1"/>
          <w:numId w:val="3"/>
        </w:numPr>
        <w:ind w:right="0"/>
        <w:rPr>
          <w:rFonts w:ascii="Times New Roman" w:hAnsi="Times New Roman" w:cs="Times New Roman"/>
          <w:lang w:val="fr-FR"/>
        </w:rPr>
      </w:pPr>
      <w:r w:rsidRPr="002D4A5A">
        <w:rPr>
          <w:rFonts w:ascii="Times New Roman" w:hAnsi="Times New Roman" w:cs="Times New Roman"/>
          <w:lang w:val="fr-FR"/>
        </w:rPr>
        <w:t xml:space="preserve">Un </w:t>
      </w:r>
      <w:r w:rsidRPr="002D4A5A">
        <w:rPr>
          <w:rFonts w:ascii="Times New Roman" w:hAnsi="Times New Roman" w:cs="Times New Roman"/>
          <w:i/>
          <w:lang w:val="fr-FR"/>
        </w:rPr>
        <w:t>rapport final préliminaire</w:t>
      </w:r>
      <w:r w:rsidRPr="002D4A5A">
        <w:rPr>
          <w:rFonts w:ascii="Times New Roman" w:hAnsi="Times New Roman" w:cs="Times New Roman"/>
          <w:lang w:val="fr-FR"/>
        </w:rPr>
        <w:t xml:space="preserve"> incluant la feuille de route adoptée, 5 jours ouvrés après réception des observations et commentaires des parties prenantes sur le rapport précédent.</w:t>
      </w:r>
      <w:r w:rsidRPr="002D4A5A">
        <w:rPr>
          <w:rFonts w:ascii="Times New Roman" w:hAnsi="Times New Roman" w:cs="Times New Roman"/>
          <w:color w:val="000000"/>
          <w:lang w:val="fr-FR"/>
        </w:rPr>
        <w:t xml:space="preserve"> </w:t>
      </w:r>
    </w:p>
    <w:p w14:paraId="3CC300EE" w14:textId="77777777" w:rsidR="00877865" w:rsidRPr="002D4A5A" w:rsidRDefault="00D169D8">
      <w:pPr>
        <w:numPr>
          <w:ilvl w:val="1"/>
          <w:numId w:val="3"/>
        </w:numPr>
        <w:spacing w:after="0"/>
        <w:ind w:right="0"/>
        <w:rPr>
          <w:rFonts w:ascii="Times New Roman" w:hAnsi="Times New Roman" w:cs="Times New Roman"/>
          <w:lang w:val="fr-FR"/>
        </w:rPr>
      </w:pPr>
      <w:r w:rsidRPr="002D4A5A">
        <w:rPr>
          <w:rFonts w:ascii="Times New Roman" w:hAnsi="Times New Roman" w:cs="Times New Roman"/>
          <w:lang w:val="fr-FR"/>
        </w:rPr>
        <w:t xml:space="preserve">Un </w:t>
      </w:r>
      <w:r w:rsidRPr="002D4A5A">
        <w:rPr>
          <w:rFonts w:ascii="Times New Roman" w:hAnsi="Times New Roman" w:cs="Times New Roman"/>
          <w:i/>
          <w:lang w:val="fr-FR"/>
        </w:rPr>
        <w:t xml:space="preserve">rapport final </w:t>
      </w:r>
      <w:r w:rsidRPr="002D4A5A">
        <w:rPr>
          <w:rFonts w:ascii="Times New Roman" w:hAnsi="Times New Roman" w:cs="Times New Roman"/>
          <w:lang w:val="fr-FR"/>
        </w:rPr>
        <w:t xml:space="preserve">intégrant les commentaires et suggestions des parties prenantes sur le rapport précédent, 5 jours ouvrés après réception desdits commentaires. </w:t>
      </w:r>
      <w:r w:rsidRPr="002D4A5A">
        <w:rPr>
          <w:rFonts w:ascii="Times New Roman" w:hAnsi="Times New Roman" w:cs="Times New Roman"/>
          <w:color w:val="000000"/>
          <w:lang w:val="fr-FR"/>
        </w:rPr>
        <w:t xml:space="preserve"> </w:t>
      </w:r>
    </w:p>
    <w:p w14:paraId="200785E0" w14:textId="77777777" w:rsidR="00877865" w:rsidRPr="002D4A5A" w:rsidRDefault="00D169D8">
      <w:pPr>
        <w:spacing w:after="0" w:line="259" w:lineRule="auto"/>
        <w:ind w:left="1788" w:right="0" w:firstLine="0"/>
        <w:jc w:val="left"/>
        <w:rPr>
          <w:rFonts w:ascii="Times New Roman" w:hAnsi="Times New Roman" w:cs="Times New Roman"/>
          <w:lang w:val="fr-FR"/>
        </w:rPr>
      </w:pPr>
      <w:r w:rsidRPr="002D4A5A">
        <w:rPr>
          <w:rFonts w:ascii="Times New Roman" w:hAnsi="Times New Roman" w:cs="Times New Roman"/>
          <w:color w:val="000000"/>
          <w:lang w:val="fr-FR"/>
        </w:rPr>
        <w:t xml:space="preserve"> </w:t>
      </w:r>
    </w:p>
    <w:p w14:paraId="5BA7ACED" w14:textId="4941144E" w:rsidR="00877865" w:rsidRPr="002D4A5A" w:rsidRDefault="00D169D8">
      <w:pPr>
        <w:spacing w:after="0" w:line="250" w:lineRule="auto"/>
        <w:ind w:left="-5" w:right="0" w:hanging="10"/>
        <w:rPr>
          <w:rFonts w:ascii="Times New Roman" w:hAnsi="Times New Roman" w:cs="Times New Roman"/>
          <w:color w:val="000000"/>
          <w:lang w:val="fr-FR"/>
        </w:rPr>
      </w:pPr>
      <w:r w:rsidRPr="002D4A5A">
        <w:rPr>
          <w:rFonts w:ascii="Times New Roman" w:hAnsi="Times New Roman" w:cs="Times New Roman"/>
          <w:color w:val="000000"/>
          <w:lang w:val="fr-FR"/>
        </w:rPr>
        <w:t>En tant que de besoin, des ateliers de formation ou de validation de certains produits et rapports seront organisés à Port au Prince sous le leadership et avec l’appui du c</w:t>
      </w:r>
      <w:r w:rsidR="00946C85">
        <w:rPr>
          <w:rFonts w:ascii="Times New Roman" w:hAnsi="Times New Roman" w:cs="Times New Roman"/>
          <w:color w:val="000000"/>
          <w:lang w:val="fr-FR"/>
        </w:rPr>
        <w:t>abinet</w:t>
      </w:r>
      <w:r w:rsidRPr="002D4A5A">
        <w:rPr>
          <w:rFonts w:ascii="Times New Roman" w:hAnsi="Times New Roman" w:cs="Times New Roman"/>
          <w:color w:val="000000"/>
          <w:lang w:val="fr-FR"/>
        </w:rPr>
        <w:t>, en vue de diffuser et discuter les conclusions et recommandations des différents rapports avec l'équipe du gouvernement et les autres parties prenantes. A ces occasions, l</w:t>
      </w:r>
      <w:r w:rsidR="005343A8" w:rsidRPr="002D4A5A">
        <w:rPr>
          <w:rFonts w:ascii="Times New Roman" w:hAnsi="Times New Roman" w:cs="Times New Roman"/>
          <w:color w:val="000000"/>
          <w:lang w:val="fr-FR"/>
        </w:rPr>
        <w:t xml:space="preserve">e </w:t>
      </w:r>
      <w:r w:rsidR="005343A8" w:rsidRPr="002D4A5A">
        <w:rPr>
          <w:rFonts w:ascii="Times New Roman" w:hAnsi="Times New Roman" w:cs="Times New Roman"/>
          <w:lang w:val="fr-FR"/>
        </w:rPr>
        <w:t>cabinet</w:t>
      </w:r>
      <w:r w:rsidR="005343A8" w:rsidRPr="002D4A5A">
        <w:rPr>
          <w:rFonts w:ascii="Times New Roman" w:hAnsi="Times New Roman" w:cs="Times New Roman"/>
          <w:color w:val="000000"/>
          <w:lang w:val="fr-FR"/>
        </w:rPr>
        <w:t xml:space="preserve"> </w:t>
      </w:r>
      <w:r w:rsidRPr="002D4A5A">
        <w:rPr>
          <w:rFonts w:ascii="Times New Roman" w:hAnsi="Times New Roman" w:cs="Times New Roman"/>
          <w:color w:val="000000"/>
          <w:lang w:val="fr-FR"/>
        </w:rPr>
        <w:t xml:space="preserve">devra produire tous les rapports requis pour l’organisation, l’évaluation et la tenue desdits ateliers. </w:t>
      </w:r>
    </w:p>
    <w:p w14:paraId="1E7AFAF2" w14:textId="77777777" w:rsidR="00920FA2" w:rsidRPr="002D4A5A" w:rsidRDefault="00920FA2">
      <w:pPr>
        <w:spacing w:after="0" w:line="250" w:lineRule="auto"/>
        <w:ind w:left="-5" w:right="0" w:hanging="10"/>
        <w:rPr>
          <w:rFonts w:ascii="Times New Roman" w:hAnsi="Times New Roman" w:cs="Times New Roman"/>
          <w:lang w:val="fr-FR"/>
        </w:rPr>
      </w:pPr>
    </w:p>
    <w:p w14:paraId="4AA1F609" w14:textId="77777777" w:rsidR="00877865" w:rsidRPr="002D4A5A" w:rsidRDefault="00D169D8">
      <w:pPr>
        <w:pStyle w:val="Titre1"/>
        <w:ind w:left="355"/>
        <w:rPr>
          <w:rFonts w:ascii="Times New Roman" w:hAnsi="Times New Roman" w:cs="Times New Roman"/>
          <w:lang w:val="fr-FR"/>
        </w:rPr>
      </w:pPr>
      <w:r w:rsidRPr="002D4A5A">
        <w:rPr>
          <w:rFonts w:ascii="Times New Roman" w:hAnsi="Times New Roman" w:cs="Times New Roman"/>
          <w:u w:val="none" w:color="000000"/>
          <w:lang w:val="fr-FR"/>
        </w:rPr>
        <w:t>E.</w:t>
      </w:r>
      <w:r w:rsidRPr="002D4A5A">
        <w:rPr>
          <w:rFonts w:ascii="Times New Roman" w:eastAsia="Arial" w:hAnsi="Times New Roman" w:cs="Times New Roman"/>
          <w:u w:val="none" w:color="000000"/>
          <w:lang w:val="fr-FR"/>
        </w:rPr>
        <w:t xml:space="preserve"> </w:t>
      </w:r>
      <w:r w:rsidRPr="002D4A5A">
        <w:rPr>
          <w:rFonts w:ascii="Times New Roman" w:hAnsi="Times New Roman" w:cs="Times New Roman"/>
          <w:lang w:val="fr-FR"/>
        </w:rPr>
        <w:t>Profil des experts recherchés</w:t>
      </w:r>
      <w:r w:rsidRPr="002D4A5A">
        <w:rPr>
          <w:rFonts w:ascii="Times New Roman" w:hAnsi="Times New Roman" w:cs="Times New Roman"/>
          <w:u w:val="none" w:color="000000"/>
          <w:lang w:val="fr-FR"/>
        </w:rPr>
        <w:t xml:space="preserve">  </w:t>
      </w:r>
    </w:p>
    <w:p w14:paraId="42688D5D" w14:textId="6338686A" w:rsidR="00877865" w:rsidRPr="002D4A5A" w:rsidRDefault="00E156AB">
      <w:pPr>
        <w:spacing w:after="168" w:line="250" w:lineRule="auto"/>
        <w:ind w:left="-5" w:right="0" w:hanging="10"/>
        <w:rPr>
          <w:rFonts w:ascii="Times New Roman" w:hAnsi="Times New Roman" w:cs="Times New Roman"/>
          <w:lang w:val="fr-FR"/>
        </w:rPr>
      </w:pPr>
      <w:r w:rsidRPr="002D4A5A">
        <w:rPr>
          <w:rFonts w:ascii="Times New Roman" w:hAnsi="Times New Roman" w:cs="Times New Roman"/>
          <w:lang w:val="fr-FR"/>
        </w:rPr>
        <w:t xml:space="preserve">Le </w:t>
      </w:r>
      <w:r w:rsidR="005343A8" w:rsidRPr="002D4A5A">
        <w:rPr>
          <w:rFonts w:ascii="Times New Roman" w:hAnsi="Times New Roman" w:cs="Times New Roman"/>
          <w:lang w:val="fr-FR"/>
        </w:rPr>
        <w:t>cabinet</w:t>
      </w:r>
      <w:r w:rsidR="005343A8" w:rsidRPr="002D4A5A">
        <w:rPr>
          <w:rFonts w:ascii="Times New Roman" w:hAnsi="Times New Roman" w:cs="Times New Roman"/>
          <w:color w:val="000000"/>
          <w:lang w:val="fr-FR"/>
        </w:rPr>
        <w:t xml:space="preserve"> </w:t>
      </w:r>
      <w:r w:rsidRPr="002D4A5A">
        <w:rPr>
          <w:rFonts w:ascii="Times New Roman" w:hAnsi="Times New Roman" w:cs="Times New Roman"/>
          <w:color w:val="000000"/>
          <w:lang w:val="fr-FR"/>
        </w:rPr>
        <w:t xml:space="preserve">devra fournir les deux profils suivants : </w:t>
      </w:r>
    </w:p>
    <w:p w14:paraId="4003F74F" w14:textId="77777777" w:rsidR="00877865" w:rsidRPr="002D4A5A" w:rsidRDefault="00D169D8">
      <w:pPr>
        <w:spacing w:after="13" w:line="259" w:lineRule="auto"/>
        <w:ind w:left="355" w:right="0" w:hanging="10"/>
        <w:jc w:val="left"/>
        <w:rPr>
          <w:rFonts w:ascii="Times New Roman" w:hAnsi="Times New Roman" w:cs="Times New Roman"/>
        </w:rPr>
      </w:pPr>
      <w:r w:rsidRPr="002D4A5A">
        <w:rPr>
          <w:rFonts w:ascii="Times New Roman" w:hAnsi="Times New Roman" w:cs="Times New Roman"/>
          <w:color w:val="000000"/>
        </w:rPr>
        <w:t>1.</w:t>
      </w:r>
      <w:r w:rsidRPr="002D4A5A">
        <w:rPr>
          <w:rFonts w:ascii="Times New Roman" w:eastAsia="Arial" w:hAnsi="Times New Roman" w:cs="Times New Roman"/>
          <w:color w:val="000000"/>
        </w:rPr>
        <w:t xml:space="preserve"> </w:t>
      </w:r>
      <w:r w:rsidRPr="002D4A5A">
        <w:rPr>
          <w:rFonts w:ascii="Times New Roman" w:hAnsi="Times New Roman" w:cs="Times New Roman"/>
          <w:color w:val="000000"/>
          <w:u w:val="single" w:color="000000"/>
        </w:rPr>
        <w:t>Expert principal</w:t>
      </w:r>
      <w:r w:rsidRPr="002D4A5A">
        <w:rPr>
          <w:rFonts w:ascii="Times New Roman" w:hAnsi="Times New Roman" w:cs="Times New Roman"/>
          <w:color w:val="000000"/>
        </w:rPr>
        <w:t xml:space="preserve"> </w:t>
      </w:r>
    </w:p>
    <w:p w14:paraId="73337952" w14:textId="77777777" w:rsidR="00877865" w:rsidRPr="002D4A5A" w:rsidRDefault="00D169D8">
      <w:pPr>
        <w:numPr>
          <w:ilvl w:val="0"/>
          <w:numId w:val="4"/>
        </w:numPr>
        <w:ind w:right="0"/>
        <w:rPr>
          <w:rFonts w:ascii="Times New Roman" w:hAnsi="Times New Roman" w:cs="Times New Roman"/>
          <w:lang w:val="fr-FR"/>
        </w:rPr>
      </w:pPr>
      <w:r w:rsidRPr="002D4A5A">
        <w:rPr>
          <w:rFonts w:ascii="Times New Roman" w:hAnsi="Times New Roman" w:cs="Times New Roman"/>
          <w:lang w:val="fr-FR"/>
        </w:rPr>
        <w:t xml:space="preserve">Titulaire d’une maitrise en droit, économie du développement, finances publiques, gouvernance des systèmes éducatifs Bac + 4 ou tout diplôme équivalent  </w:t>
      </w:r>
    </w:p>
    <w:p w14:paraId="18C24703" w14:textId="77777777" w:rsidR="00877865" w:rsidRPr="002D4A5A" w:rsidRDefault="00D169D8">
      <w:pPr>
        <w:numPr>
          <w:ilvl w:val="0"/>
          <w:numId w:val="4"/>
        </w:numPr>
        <w:ind w:right="0"/>
        <w:rPr>
          <w:rFonts w:ascii="Times New Roman" w:hAnsi="Times New Roman" w:cs="Times New Roman"/>
          <w:lang w:val="fr-FR"/>
        </w:rPr>
      </w:pPr>
      <w:r w:rsidRPr="002D4A5A">
        <w:rPr>
          <w:rFonts w:ascii="Times New Roman" w:hAnsi="Times New Roman" w:cs="Times New Roman"/>
          <w:lang w:val="fr-FR"/>
        </w:rPr>
        <w:lastRenderedPageBreak/>
        <w:t xml:space="preserve">Excellente connaissance des enjeux de pilotage du secteur éducatif ou des finances publiques  </w:t>
      </w:r>
    </w:p>
    <w:p w14:paraId="702AFA41" w14:textId="77777777" w:rsidR="00877865" w:rsidRPr="002D4A5A" w:rsidRDefault="00D169D8">
      <w:pPr>
        <w:numPr>
          <w:ilvl w:val="0"/>
          <w:numId w:val="4"/>
        </w:numPr>
        <w:ind w:right="0"/>
        <w:rPr>
          <w:rFonts w:ascii="Times New Roman" w:hAnsi="Times New Roman" w:cs="Times New Roman"/>
          <w:lang w:val="fr-FR"/>
        </w:rPr>
      </w:pPr>
      <w:r w:rsidRPr="002D4A5A">
        <w:rPr>
          <w:rFonts w:ascii="Times New Roman" w:hAnsi="Times New Roman" w:cs="Times New Roman"/>
          <w:lang w:val="fr-FR"/>
        </w:rPr>
        <w:t xml:space="preserve">Au moins 10 ans d’expérience dans le secteur de l’éducation ou des finances publiques  </w:t>
      </w:r>
    </w:p>
    <w:p w14:paraId="3BCF8A59" w14:textId="77777777" w:rsidR="00877865" w:rsidRPr="002D4A5A" w:rsidRDefault="00D169D8">
      <w:pPr>
        <w:numPr>
          <w:ilvl w:val="0"/>
          <w:numId w:val="4"/>
        </w:numPr>
        <w:ind w:right="0"/>
        <w:rPr>
          <w:rFonts w:ascii="Times New Roman" w:hAnsi="Times New Roman" w:cs="Times New Roman"/>
          <w:lang w:val="fr-FR"/>
        </w:rPr>
      </w:pPr>
      <w:r w:rsidRPr="002D4A5A">
        <w:rPr>
          <w:rFonts w:ascii="Times New Roman" w:hAnsi="Times New Roman" w:cs="Times New Roman"/>
          <w:lang w:val="fr-FR"/>
        </w:rPr>
        <w:t xml:space="preserve">Une expérience dans l’élaboration de politique et de stratégie des finances publiques ou éducatives, évaluation des performances desdits secteurs, maitrise des outils de planification, de programmation et de budgétisation desdits secteurs serait un atout </w:t>
      </w:r>
    </w:p>
    <w:p w14:paraId="23FB4031" w14:textId="77777777" w:rsidR="00877865" w:rsidRPr="002D4A5A" w:rsidRDefault="00D169D8">
      <w:pPr>
        <w:numPr>
          <w:ilvl w:val="0"/>
          <w:numId w:val="4"/>
        </w:numPr>
        <w:ind w:right="0"/>
        <w:rPr>
          <w:rFonts w:ascii="Times New Roman" w:hAnsi="Times New Roman" w:cs="Times New Roman"/>
          <w:lang w:val="fr-FR"/>
        </w:rPr>
      </w:pPr>
      <w:r w:rsidRPr="002D4A5A">
        <w:rPr>
          <w:rFonts w:ascii="Times New Roman" w:hAnsi="Times New Roman" w:cs="Times New Roman"/>
          <w:lang w:val="fr-FR"/>
        </w:rPr>
        <w:t xml:space="preserve">Une expérience au sein d’un organisme international ou du dialogue sectoriel groupe des partenaires du secteur éducation serait un atout </w:t>
      </w:r>
    </w:p>
    <w:p w14:paraId="78DA52B1" w14:textId="77777777" w:rsidR="00877865" w:rsidRPr="002D4A5A" w:rsidRDefault="00D169D8">
      <w:pPr>
        <w:numPr>
          <w:ilvl w:val="0"/>
          <w:numId w:val="4"/>
        </w:numPr>
        <w:ind w:right="0"/>
        <w:rPr>
          <w:rFonts w:ascii="Times New Roman" w:hAnsi="Times New Roman" w:cs="Times New Roman"/>
          <w:lang w:val="fr-FR"/>
        </w:rPr>
      </w:pPr>
      <w:r w:rsidRPr="002D4A5A">
        <w:rPr>
          <w:rFonts w:ascii="Times New Roman" w:hAnsi="Times New Roman" w:cs="Times New Roman"/>
          <w:lang w:val="fr-FR"/>
        </w:rPr>
        <w:t xml:space="preserve">Maîtrise des outils informatiques, notamment tableurs, traitements de textes, outils de présentation et base de données relationnelles serait un atout </w:t>
      </w:r>
    </w:p>
    <w:p w14:paraId="6AA347A9" w14:textId="77777777" w:rsidR="00877865" w:rsidRPr="002D4A5A" w:rsidRDefault="00D169D8">
      <w:pPr>
        <w:numPr>
          <w:ilvl w:val="0"/>
          <w:numId w:val="4"/>
        </w:numPr>
        <w:spacing w:after="81"/>
        <w:ind w:right="0"/>
        <w:rPr>
          <w:rFonts w:ascii="Times New Roman" w:hAnsi="Times New Roman" w:cs="Times New Roman"/>
          <w:lang w:val="fr-FR"/>
        </w:rPr>
      </w:pPr>
      <w:r w:rsidRPr="002D4A5A">
        <w:rPr>
          <w:rFonts w:ascii="Times New Roman" w:hAnsi="Times New Roman" w:cs="Times New Roman"/>
          <w:lang w:val="fr-FR"/>
        </w:rPr>
        <w:t xml:space="preserve">Très bonnes qualités relationnelles et rédactionnelles </w:t>
      </w:r>
    </w:p>
    <w:p w14:paraId="150105E0" w14:textId="77777777" w:rsidR="00877865" w:rsidRPr="002D4A5A" w:rsidRDefault="00D169D8">
      <w:pPr>
        <w:spacing w:after="13" w:line="259" w:lineRule="auto"/>
        <w:ind w:left="355" w:right="0" w:hanging="10"/>
        <w:jc w:val="left"/>
        <w:rPr>
          <w:rFonts w:ascii="Times New Roman" w:hAnsi="Times New Roman" w:cs="Times New Roman"/>
        </w:rPr>
      </w:pPr>
      <w:r w:rsidRPr="002D4A5A">
        <w:rPr>
          <w:rFonts w:ascii="Times New Roman" w:hAnsi="Times New Roman" w:cs="Times New Roman"/>
          <w:color w:val="000000"/>
        </w:rPr>
        <w:t>2.</w:t>
      </w:r>
      <w:r w:rsidRPr="002D4A5A">
        <w:rPr>
          <w:rFonts w:ascii="Times New Roman" w:eastAsia="Arial" w:hAnsi="Times New Roman" w:cs="Times New Roman"/>
          <w:color w:val="000000"/>
        </w:rPr>
        <w:t xml:space="preserve"> </w:t>
      </w:r>
      <w:r w:rsidRPr="002D4A5A">
        <w:rPr>
          <w:rFonts w:ascii="Times New Roman" w:hAnsi="Times New Roman" w:cs="Times New Roman"/>
          <w:color w:val="000000"/>
          <w:u w:val="single" w:color="000000"/>
        </w:rPr>
        <w:t>Expert technique.</w:t>
      </w:r>
      <w:r w:rsidRPr="002D4A5A">
        <w:rPr>
          <w:rFonts w:ascii="Times New Roman" w:hAnsi="Times New Roman" w:cs="Times New Roman"/>
          <w:color w:val="000000"/>
        </w:rPr>
        <w:t xml:space="preserve">   </w:t>
      </w:r>
    </w:p>
    <w:p w14:paraId="634B0FEE" w14:textId="77777777" w:rsidR="00877865" w:rsidRPr="002D4A5A" w:rsidRDefault="00D169D8">
      <w:pPr>
        <w:numPr>
          <w:ilvl w:val="0"/>
          <w:numId w:val="5"/>
        </w:numPr>
        <w:ind w:right="0"/>
        <w:rPr>
          <w:rFonts w:ascii="Times New Roman" w:hAnsi="Times New Roman" w:cs="Times New Roman"/>
          <w:lang w:val="fr-FR"/>
        </w:rPr>
      </w:pPr>
      <w:r w:rsidRPr="002D4A5A">
        <w:rPr>
          <w:rFonts w:ascii="Times New Roman" w:hAnsi="Times New Roman" w:cs="Times New Roman"/>
          <w:lang w:val="fr-FR"/>
        </w:rPr>
        <w:t xml:space="preserve">Titulaire d’une maitrise Management Public, finances publiques, finances et audit ou équivalent ; </w:t>
      </w:r>
    </w:p>
    <w:p w14:paraId="51AF0815" w14:textId="77777777" w:rsidR="00877865" w:rsidRPr="002D4A5A" w:rsidRDefault="00D169D8">
      <w:pPr>
        <w:numPr>
          <w:ilvl w:val="0"/>
          <w:numId w:val="5"/>
        </w:numPr>
        <w:ind w:right="0"/>
        <w:rPr>
          <w:rFonts w:ascii="Times New Roman" w:hAnsi="Times New Roman" w:cs="Times New Roman"/>
          <w:lang w:val="fr-FR"/>
        </w:rPr>
      </w:pPr>
      <w:r w:rsidRPr="002D4A5A">
        <w:rPr>
          <w:rFonts w:ascii="Times New Roman" w:hAnsi="Times New Roman" w:cs="Times New Roman"/>
          <w:lang w:val="fr-FR"/>
        </w:rPr>
        <w:t xml:space="preserve">Au moins 5 ans d’expérience en gestion des finances publiques ;  </w:t>
      </w:r>
    </w:p>
    <w:p w14:paraId="42D5F9AD" w14:textId="77777777" w:rsidR="00877865" w:rsidRPr="002D4A5A" w:rsidRDefault="00D169D8">
      <w:pPr>
        <w:numPr>
          <w:ilvl w:val="0"/>
          <w:numId w:val="5"/>
        </w:numPr>
        <w:ind w:right="0"/>
        <w:rPr>
          <w:rFonts w:ascii="Times New Roman" w:hAnsi="Times New Roman" w:cs="Times New Roman"/>
          <w:lang w:val="fr-FR"/>
        </w:rPr>
      </w:pPr>
      <w:r w:rsidRPr="002D4A5A">
        <w:rPr>
          <w:rFonts w:ascii="Times New Roman" w:hAnsi="Times New Roman" w:cs="Times New Roman"/>
          <w:lang w:val="fr-FR"/>
        </w:rPr>
        <w:t xml:space="preserve">De bonnes compétences en termes de préparation et exécution budgétaire, procédures budgétaires ; </w:t>
      </w:r>
    </w:p>
    <w:p w14:paraId="25D838D7" w14:textId="77777777" w:rsidR="00877865" w:rsidRPr="002D4A5A" w:rsidRDefault="00D169D8">
      <w:pPr>
        <w:numPr>
          <w:ilvl w:val="0"/>
          <w:numId w:val="5"/>
        </w:numPr>
        <w:ind w:right="0"/>
        <w:rPr>
          <w:rFonts w:ascii="Times New Roman" w:hAnsi="Times New Roman" w:cs="Times New Roman"/>
          <w:lang w:val="fr-FR"/>
        </w:rPr>
      </w:pPr>
      <w:r w:rsidRPr="002D4A5A">
        <w:rPr>
          <w:rFonts w:ascii="Times New Roman" w:hAnsi="Times New Roman" w:cs="Times New Roman"/>
          <w:lang w:val="fr-FR"/>
        </w:rPr>
        <w:t xml:space="preserve">Connaissance avérée du circuit de la dépense publique (fonctionnement comme investissement) en Haïti indispensable ; </w:t>
      </w:r>
    </w:p>
    <w:p w14:paraId="73096585" w14:textId="77777777" w:rsidR="00877865" w:rsidRPr="002D4A5A" w:rsidRDefault="00D169D8">
      <w:pPr>
        <w:numPr>
          <w:ilvl w:val="0"/>
          <w:numId w:val="5"/>
        </w:numPr>
        <w:ind w:right="0"/>
        <w:rPr>
          <w:rFonts w:ascii="Times New Roman" w:hAnsi="Times New Roman" w:cs="Times New Roman"/>
          <w:lang w:val="fr-FR"/>
        </w:rPr>
      </w:pPr>
      <w:r w:rsidRPr="002D4A5A">
        <w:rPr>
          <w:rFonts w:ascii="Times New Roman" w:hAnsi="Times New Roman" w:cs="Times New Roman"/>
          <w:lang w:val="fr-FR"/>
        </w:rPr>
        <w:t xml:space="preserve">Connaissance du MENFP, du MEF, du MPCE et de l’administration publique haïtienne serait un atout </w:t>
      </w:r>
    </w:p>
    <w:p w14:paraId="4A88A237" w14:textId="77777777" w:rsidR="00877865" w:rsidRPr="002D4A5A" w:rsidRDefault="00D169D8">
      <w:pPr>
        <w:numPr>
          <w:ilvl w:val="0"/>
          <w:numId w:val="5"/>
        </w:numPr>
        <w:ind w:right="0"/>
        <w:rPr>
          <w:rFonts w:ascii="Times New Roman" w:hAnsi="Times New Roman" w:cs="Times New Roman"/>
          <w:lang w:val="fr-FR"/>
        </w:rPr>
      </w:pPr>
      <w:r w:rsidRPr="002D4A5A">
        <w:rPr>
          <w:rFonts w:ascii="Times New Roman" w:hAnsi="Times New Roman" w:cs="Times New Roman"/>
          <w:lang w:val="fr-FR"/>
        </w:rPr>
        <w:t xml:space="preserve">Compréhension des enjeux des finances publiques sectorielles de l’éducation serait un atout </w:t>
      </w:r>
    </w:p>
    <w:p w14:paraId="76C3FE68" w14:textId="77777777" w:rsidR="00877865" w:rsidRPr="002D4A5A" w:rsidRDefault="00D169D8">
      <w:pPr>
        <w:numPr>
          <w:ilvl w:val="0"/>
          <w:numId w:val="5"/>
        </w:numPr>
        <w:ind w:right="0"/>
        <w:rPr>
          <w:rFonts w:ascii="Times New Roman" w:hAnsi="Times New Roman" w:cs="Times New Roman"/>
          <w:lang w:val="fr-FR"/>
        </w:rPr>
      </w:pPr>
      <w:r w:rsidRPr="002D4A5A">
        <w:rPr>
          <w:rFonts w:ascii="Times New Roman" w:hAnsi="Times New Roman" w:cs="Times New Roman"/>
          <w:lang w:val="fr-FR"/>
        </w:rPr>
        <w:t xml:space="preserve">Une expérience en comptabilité et en audit interne ou externe serait un atout ;  </w:t>
      </w:r>
    </w:p>
    <w:p w14:paraId="5803C13C" w14:textId="77777777" w:rsidR="00877865" w:rsidRPr="002D4A5A" w:rsidRDefault="00D169D8">
      <w:pPr>
        <w:numPr>
          <w:ilvl w:val="0"/>
          <w:numId w:val="5"/>
        </w:numPr>
        <w:ind w:right="0"/>
        <w:rPr>
          <w:rFonts w:ascii="Times New Roman" w:hAnsi="Times New Roman" w:cs="Times New Roman"/>
          <w:lang w:val="fr-FR"/>
        </w:rPr>
      </w:pPr>
      <w:r w:rsidRPr="002D4A5A">
        <w:rPr>
          <w:rFonts w:ascii="Times New Roman" w:hAnsi="Times New Roman" w:cs="Times New Roman"/>
          <w:lang w:val="fr-FR"/>
        </w:rPr>
        <w:t xml:space="preserve">Maîtrise des outils informatiques notamment tableurs, traitements de textes, outils de présentation et base de données relationnelles  </w:t>
      </w:r>
    </w:p>
    <w:p w14:paraId="2318F28A" w14:textId="77777777" w:rsidR="00877865" w:rsidRPr="002D4A5A" w:rsidRDefault="00D169D8">
      <w:pPr>
        <w:numPr>
          <w:ilvl w:val="0"/>
          <w:numId w:val="5"/>
        </w:numPr>
        <w:ind w:right="0"/>
        <w:rPr>
          <w:rFonts w:ascii="Times New Roman" w:hAnsi="Times New Roman" w:cs="Times New Roman"/>
          <w:lang w:val="fr-FR"/>
        </w:rPr>
      </w:pPr>
      <w:r w:rsidRPr="002D4A5A">
        <w:rPr>
          <w:rFonts w:ascii="Times New Roman" w:hAnsi="Times New Roman" w:cs="Times New Roman"/>
          <w:lang w:val="fr-FR"/>
        </w:rPr>
        <w:t xml:space="preserve">Très bonnes qualités relationnelles et rédactionnelles. </w:t>
      </w:r>
    </w:p>
    <w:p w14:paraId="0F1D6683" w14:textId="77777777" w:rsidR="00877865" w:rsidRPr="002D4A5A" w:rsidRDefault="00D169D8">
      <w:pPr>
        <w:spacing w:after="10" w:line="259" w:lineRule="auto"/>
        <w:ind w:left="720" w:right="0" w:firstLine="0"/>
        <w:jc w:val="left"/>
        <w:rPr>
          <w:rFonts w:ascii="Times New Roman" w:hAnsi="Times New Roman" w:cs="Times New Roman"/>
          <w:lang w:val="fr-FR"/>
        </w:rPr>
      </w:pPr>
      <w:r w:rsidRPr="002D4A5A">
        <w:rPr>
          <w:rFonts w:ascii="Times New Roman" w:hAnsi="Times New Roman" w:cs="Times New Roman"/>
          <w:lang w:val="fr-FR"/>
        </w:rPr>
        <w:t xml:space="preserve"> </w:t>
      </w:r>
    </w:p>
    <w:p w14:paraId="75F262EA" w14:textId="77777777" w:rsidR="00877865" w:rsidRPr="002D4A5A" w:rsidRDefault="00D169D8">
      <w:pPr>
        <w:pStyle w:val="Titre1"/>
        <w:ind w:left="355"/>
        <w:rPr>
          <w:rFonts w:ascii="Times New Roman" w:hAnsi="Times New Roman" w:cs="Times New Roman"/>
          <w:lang w:val="fr-FR"/>
        </w:rPr>
      </w:pPr>
      <w:r w:rsidRPr="002D4A5A">
        <w:rPr>
          <w:rFonts w:ascii="Times New Roman" w:hAnsi="Times New Roman" w:cs="Times New Roman"/>
          <w:u w:val="none" w:color="000000"/>
          <w:lang w:val="fr-FR"/>
        </w:rPr>
        <w:t>F.</w:t>
      </w:r>
      <w:r w:rsidRPr="002D4A5A">
        <w:rPr>
          <w:rFonts w:ascii="Times New Roman" w:eastAsia="Arial" w:hAnsi="Times New Roman" w:cs="Times New Roman"/>
          <w:u w:val="none" w:color="000000"/>
          <w:lang w:val="fr-FR"/>
        </w:rPr>
        <w:t xml:space="preserve"> </w:t>
      </w:r>
      <w:r w:rsidRPr="002D4A5A">
        <w:rPr>
          <w:rFonts w:ascii="Times New Roman" w:hAnsi="Times New Roman" w:cs="Times New Roman"/>
          <w:lang w:val="fr-FR"/>
        </w:rPr>
        <w:t>Information sur le marché</w:t>
      </w:r>
      <w:r w:rsidRPr="002D4A5A">
        <w:rPr>
          <w:rFonts w:ascii="Times New Roman" w:hAnsi="Times New Roman" w:cs="Times New Roman"/>
          <w:u w:val="none" w:color="000000"/>
          <w:lang w:val="fr-FR"/>
        </w:rPr>
        <w:t xml:space="preserve"> </w:t>
      </w:r>
    </w:p>
    <w:p w14:paraId="6EC9951B" w14:textId="4957B3CA" w:rsidR="00877865" w:rsidRPr="002D4A5A" w:rsidRDefault="00D169D8">
      <w:pPr>
        <w:spacing w:after="168" w:line="250" w:lineRule="auto"/>
        <w:ind w:left="-5" w:right="0" w:hanging="10"/>
        <w:rPr>
          <w:rFonts w:ascii="Times New Roman" w:hAnsi="Times New Roman" w:cs="Times New Roman"/>
          <w:lang w:val="fr-FR"/>
        </w:rPr>
      </w:pPr>
      <w:r w:rsidRPr="002D4A5A">
        <w:rPr>
          <w:rFonts w:ascii="Times New Roman" w:hAnsi="Times New Roman" w:cs="Times New Roman"/>
          <w:color w:val="000000"/>
          <w:lang w:val="fr-FR"/>
        </w:rPr>
        <w:t>La prestation débutera au premier trimestre 202</w:t>
      </w:r>
      <w:r w:rsidR="00A23D0B" w:rsidRPr="002D4A5A">
        <w:rPr>
          <w:rFonts w:ascii="Times New Roman" w:hAnsi="Times New Roman" w:cs="Times New Roman"/>
          <w:color w:val="000000"/>
          <w:lang w:val="fr-FR"/>
        </w:rPr>
        <w:t>6</w:t>
      </w:r>
      <w:r w:rsidRPr="002D4A5A">
        <w:rPr>
          <w:rFonts w:ascii="Times New Roman" w:hAnsi="Times New Roman" w:cs="Times New Roman"/>
          <w:color w:val="000000"/>
          <w:lang w:val="fr-FR"/>
        </w:rPr>
        <w:t xml:space="preserve"> pour se terminer en </w:t>
      </w:r>
      <w:r w:rsidR="00E156AB" w:rsidRPr="002D4A5A">
        <w:rPr>
          <w:rFonts w:ascii="Times New Roman" w:hAnsi="Times New Roman" w:cs="Times New Roman"/>
          <w:color w:val="000000"/>
          <w:lang w:val="fr-FR"/>
        </w:rPr>
        <w:t xml:space="preserve">décembre </w:t>
      </w:r>
      <w:r w:rsidRPr="002D4A5A">
        <w:rPr>
          <w:rFonts w:ascii="Times New Roman" w:hAnsi="Times New Roman" w:cs="Times New Roman"/>
          <w:color w:val="000000"/>
          <w:lang w:val="fr-FR"/>
        </w:rPr>
        <w:t>202</w:t>
      </w:r>
      <w:r w:rsidR="00E156AB" w:rsidRPr="002D4A5A">
        <w:rPr>
          <w:rFonts w:ascii="Times New Roman" w:hAnsi="Times New Roman" w:cs="Times New Roman"/>
          <w:color w:val="000000"/>
          <w:lang w:val="fr-FR"/>
        </w:rPr>
        <w:t>6</w:t>
      </w:r>
      <w:r w:rsidRPr="002D4A5A">
        <w:rPr>
          <w:rFonts w:ascii="Times New Roman" w:hAnsi="Times New Roman" w:cs="Times New Roman"/>
          <w:color w:val="000000"/>
          <w:lang w:val="fr-FR"/>
        </w:rPr>
        <w:t xml:space="preserve"> sur une période </w:t>
      </w:r>
      <w:r w:rsidRPr="00ED30EA">
        <w:rPr>
          <w:rFonts w:ascii="Times New Roman" w:hAnsi="Times New Roman" w:cs="Times New Roman"/>
          <w:color w:val="000000"/>
          <w:lang w:val="fr-FR"/>
        </w:rPr>
        <w:t>estimée à dix mois environ.</w:t>
      </w:r>
      <w:r w:rsidRPr="002D4A5A">
        <w:rPr>
          <w:rFonts w:ascii="Times New Roman" w:hAnsi="Times New Roman" w:cs="Times New Roman"/>
          <w:color w:val="000000"/>
          <w:lang w:val="fr-FR"/>
        </w:rPr>
        <w:t xml:space="preserve"> </w:t>
      </w:r>
    </w:p>
    <w:p w14:paraId="466A0E71" w14:textId="77777777" w:rsidR="00877865" w:rsidRPr="002D4A5A" w:rsidRDefault="00D169D8">
      <w:pPr>
        <w:spacing w:after="168" w:line="250" w:lineRule="auto"/>
        <w:ind w:left="-5" w:right="0" w:hanging="10"/>
        <w:rPr>
          <w:rFonts w:ascii="Times New Roman" w:hAnsi="Times New Roman" w:cs="Times New Roman"/>
          <w:lang w:val="fr-FR"/>
        </w:rPr>
      </w:pPr>
      <w:r w:rsidRPr="002D4A5A">
        <w:rPr>
          <w:rFonts w:ascii="Times New Roman" w:hAnsi="Times New Roman" w:cs="Times New Roman"/>
          <w:color w:val="000000"/>
          <w:lang w:val="fr-FR"/>
        </w:rPr>
        <w:t xml:space="preserve">Les besoins d’appuis </w:t>
      </w:r>
      <w:r w:rsidRPr="002D4A5A">
        <w:rPr>
          <w:rFonts w:ascii="Times New Roman" w:hAnsi="Times New Roman" w:cs="Times New Roman"/>
          <w:b/>
          <w:color w:val="000000"/>
          <w:lang w:val="fr-FR"/>
        </w:rPr>
        <w:t>sont estimés à</w:t>
      </w:r>
      <w:r w:rsidRPr="002D4A5A">
        <w:rPr>
          <w:rFonts w:ascii="Times New Roman" w:hAnsi="Times New Roman" w:cs="Times New Roman"/>
          <w:color w:val="000000"/>
          <w:lang w:val="fr-FR"/>
        </w:rPr>
        <w:t xml:space="preserve"> </w:t>
      </w:r>
      <w:r w:rsidRPr="002D4A5A">
        <w:rPr>
          <w:rFonts w:ascii="Times New Roman" w:hAnsi="Times New Roman" w:cs="Times New Roman"/>
          <w:b/>
          <w:color w:val="000000"/>
          <w:lang w:val="fr-FR"/>
        </w:rPr>
        <w:t>65 jours pour l’Expert principal</w:t>
      </w:r>
      <w:r w:rsidRPr="002D4A5A">
        <w:rPr>
          <w:rFonts w:ascii="Times New Roman" w:hAnsi="Times New Roman" w:cs="Times New Roman"/>
          <w:color w:val="000000"/>
          <w:lang w:val="fr-FR"/>
        </w:rPr>
        <w:t xml:space="preserve">. Il devra impulser les activités de la composante et proposera un plan d’action trimestriel. Il devra assurer un suivi régulier des actions avec le MENFP en relation avec le chef de projet SBC 2.  </w:t>
      </w:r>
    </w:p>
    <w:p w14:paraId="6DB8D299" w14:textId="060AA325" w:rsidR="00877865" w:rsidRPr="002D4A5A" w:rsidRDefault="00D169D8">
      <w:pPr>
        <w:spacing w:after="168" w:line="250" w:lineRule="auto"/>
        <w:ind w:left="-5" w:right="0" w:hanging="10"/>
        <w:rPr>
          <w:rFonts w:ascii="Times New Roman" w:hAnsi="Times New Roman" w:cs="Times New Roman"/>
          <w:lang w:val="fr-FR"/>
        </w:rPr>
      </w:pPr>
      <w:r w:rsidRPr="002D4A5A">
        <w:rPr>
          <w:rFonts w:ascii="Times New Roman" w:hAnsi="Times New Roman" w:cs="Times New Roman"/>
          <w:color w:val="000000"/>
          <w:lang w:val="fr-FR"/>
        </w:rPr>
        <w:t>Pour la mise en œuvre des activités, il s’appuiera sur les experts techniques mobilisés directement par l</w:t>
      </w:r>
      <w:r w:rsidR="005343A8" w:rsidRPr="002D4A5A">
        <w:rPr>
          <w:rFonts w:ascii="Times New Roman" w:hAnsi="Times New Roman" w:cs="Times New Roman"/>
          <w:color w:val="000000"/>
          <w:lang w:val="fr-FR"/>
        </w:rPr>
        <w:t xml:space="preserve">e </w:t>
      </w:r>
      <w:r w:rsidR="005343A8" w:rsidRPr="002D4A5A">
        <w:rPr>
          <w:rFonts w:ascii="Times New Roman" w:hAnsi="Times New Roman" w:cs="Times New Roman"/>
          <w:lang w:val="fr-FR"/>
        </w:rPr>
        <w:t>cabinet</w:t>
      </w:r>
      <w:r w:rsidR="005343A8" w:rsidRPr="002D4A5A">
        <w:rPr>
          <w:rFonts w:ascii="Times New Roman" w:hAnsi="Times New Roman" w:cs="Times New Roman"/>
          <w:color w:val="000000"/>
          <w:lang w:val="fr-FR"/>
        </w:rPr>
        <w:t xml:space="preserve"> </w:t>
      </w:r>
      <w:r w:rsidRPr="002D4A5A">
        <w:rPr>
          <w:rFonts w:ascii="Times New Roman" w:hAnsi="Times New Roman" w:cs="Times New Roman"/>
          <w:color w:val="000000"/>
          <w:lang w:val="fr-FR"/>
        </w:rPr>
        <w:t xml:space="preserve">ou par EF sur la base de termes de références pour la réalisation d’actions définies (formations, rédaction de procédures…). </w:t>
      </w:r>
      <w:r w:rsidRPr="002D4A5A">
        <w:rPr>
          <w:rFonts w:ascii="Times New Roman" w:hAnsi="Times New Roman" w:cs="Times New Roman"/>
          <w:b/>
          <w:color w:val="000000"/>
          <w:lang w:val="fr-FR"/>
        </w:rPr>
        <w:t>Le nombre de jours pour l’expert technique est estimé à 75 jours</w:t>
      </w:r>
      <w:r w:rsidRPr="002D4A5A">
        <w:rPr>
          <w:rFonts w:ascii="Times New Roman" w:hAnsi="Times New Roman" w:cs="Times New Roman"/>
          <w:color w:val="000000"/>
          <w:lang w:val="fr-FR"/>
        </w:rPr>
        <w:t xml:space="preserve">.  </w:t>
      </w:r>
    </w:p>
    <w:p w14:paraId="667437B5" w14:textId="77777777" w:rsidR="00877865" w:rsidRPr="002D4A5A" w:rsidRDefault="00D169D8">
      <w:pPr>
        <w:spacing w:after="204" w:line="250" w:lineRule="auto"/>
        <w:ind w:left="-5" w:right="0" w:hanging="10"/>
        <w:rPr>
          <w:rFonts w:ascii="Times New Roman" w:hAnsi="Times New Roman" w:cs="Times New Roman"/>
          <w:lang w:val="fr-FR"/>
        </w:rPr>
      </w:pPr>
      <w:r w:rsidRPr="002D4A5A">
        <w:rPr>
          <w:rFonts w:ascii="Times New Roman" w:hAnsi="Times New Roman" w:cs="Times New Roman"/>
          <w:color w:val="000000"/>
          <w:lang w:val="fr-FR"/>
        </w:rPr>
        <w:t xml:space="preserve">Les experts pourraient être amenés à se rendre sur le terrain dans les 10 départements. La logistique sera prise en charge par Expertise France pour les déplacements hors de la capitale, ou pour les experts internationaux en cas de mission à PAP.  </w:t>
      </w:r>
    </w:p>
    <w:p w14:paraId="138A0BF9" w14:textId="77777777" w:rsidR="00877865" w:rsidRPr="002D4A5A" w:rsidRDefault="00D169D8">
      <w:pPr>
        <w:pStyle w:val="Titre1"/>
        <w:ind w:left="355"/>
        <w:rPr>
          <w:rFonts w:ascii="Times New Roman" w:hAnsi="Times New Roman" w:cs="Times New Roman"/>
          <w:lang w:val="fr-FR"/>
        </w:rPr>
      </w:pPr>
      <w:r w:rsidRPr="002D4A5A">
        <w:rPr>
          <w:rFonts w:ascii="Times New Roman" w:hAnsi="Times New Roman" w:cs="Times New Roman"/>
          <w:u w:val="none" w:color="000000"/>
          <w:lang w:val="fr-FR"/>
        </w:rPr>
        <w:t>G.</w:t>
      </w:r>
      <w:r w:rsidRPr="002D4A5A">
        <w:rPr>
          <w:rFonts w:ascii="Times New Roman" w:eastAsia="Arial" w:hAnsi="Times New Roman" w:cs="Times New Roman"/>
          <w:u w:val="none" w:color="000000"/>
          <w:lang w:val="fr-FR"/>
        </w:rPr>
        <w:t xml:space="preserve"> </w:t>
      </w:r>
      <w:r w:rsidRPr="002D4A5A">
        <w:rPr>
          <w:rFonts w:ascii="Times New Roman" w:hAnsi="Times New Roman" w:cs="Times New Roman"/>
          <w:lang w:val="fr-FR"/>
        </w:rPr>
        <w:t>Critères de sélection</w:t>
      </w:r>
      <w:r w:rsidRPr="002D4A5A">
        <w:rPr>
          <w:rFonts w:ascii="Times New Roman" w:hAnsi="Times New Roman" w:cs="Times New Roman"/>
          <w:u w:val="none" w:color="000000"/>
          <w:lang w:val="fr-FR"/>
        </w:rPr>
        <w:t xml:space="preserve"> </w:t>
      </w:r>
    </w:p>
    <w:p w14:paraId="31FA148B" w14:textId="38A71CAD" w:rsidR="00877865" w:rsidRPr="002D4A5A" w:rsidRDefault="00052340">
      <w:pPr>
        <w:spacing w:after="207" w:line="250" w:lineRule="auto"/>
        <w:ind w:left="-5" w:right="0" w:hanging="10"/>
        <w:rPr>
          <w:rFonts w:ascii="Times New Roman" w:hAnsi="Times New Roman" w:cs="Times New Roman"/>
          <w:lang w:val="fr-FR"/>
        </w:rPr>
      </w:pPr>
      <w:r w:rsidRPr="002D4A5A">
        <w:rPr>
          <w:rFonts w:ascii="Times New Roman" w:hAnsi="Times New Roman" w:cs="Times New Roman"/>
          <w:lang w:val="fr-FR"/>
        </w:rPr>
        <w:t xml:space="preserve">Le </w:t>
      </w:r>
      <w:r w:rsidR="005343A8" w:rsidRPr="002D4A5A">
        <w:rPr>
          <w:rFonts w:ascii="Times New Roman" w:hAnsi="Times New Roman" w:cs="Times New Roman"/>
          <w:lang w:val="fr-FR"/>
        </w:rPr>
        <w:t>cabinet</w:t>
      </w:r>
      <w:r w:rsidR="005343A8" w:rsidRPr="002D4A5A">
        <w:rPr>
          <w:rFonts w:ascii="Times New Roman" w:hAnsi="Times New Roman" w:cs="Times New Roman"/>
          <w:color w:val="000000"/>
          <w:lang w:val="fr-FR"/>
        </w:rPr>
        <w:t xml:space="preserve"> </w:t>
      </w:r>
      <w:r w:rsidRPr="002D4A5A">
        <w:rPr>
          <w:rFonts w:ascii="Times New Roman" w:hAnsi="Times New Roman" w:cs="Times New Roman"/>
          <w:color w:val="000000"/>
          <w:lang w:val="fr-FR"/>
        </w:rPr>
        <w:t xml:space="preserve">sera </w:t>
      </w:r>
      <w:r w:rsidR="000F790C" w:rsidRPr="002D4A5A">
        <w:rPr>
          <w:rFonts w:ascii="Times New Roman" w:hAnsi="Times New Roman" w:cs="Times New Roman"/>
          <w:color w:val="000000"/>
          <w:lang w:val="fr-FR"/>
        </w:rPr>
        <w:t>sélectionné</w:t>
      </w:r>
      <w:r w:rsidRPr="002D4A5A">
        <w:rPr>
          <w:rFonts w:ascii="Times New Roman" w:hAnsi="Times New Roman" w:cs="Times New Roman"/>
          <w:color w:val="000000"/>
          <w:lang w:val="fr-FR"/>
        </w:rPr>
        <w:t xml:space="preserve"> sur la base d’une offre technique et d’une offre financière.  </w:t>
      </w:r>
    </w:p>
    <w:p w14:paraId="61F2DE1A" w14:textId="1DF0DE89" w:rsidR="00A23D0B" w:rsidRPr="002D4A5A" w:rsidRDefault="00D169D8">
      <w:pPr>
        <w:numPr>
          <w:ilvl w:val="0"/>
          <w:numId w:val="6"/>
        </w:numPr>
        <w:spacing w:after="5" w:line="316" w:lineRule="auto"/>
        <w:ind w:right="6"/>
        <w:jc w:val="left"/>
        <w:rPr>
          <w:rFonts w:ascii="Times New Roman" w:hAnsi="Times New Roman" w:cs="Times New Roman"/>
          <w:lang w:val="fr-FR"/>
        </w:rPr>
      </w:pPr>
      <w:r w:rsidRPr="002D4A5A">
        <w:rPr>
          <w:rFonts w:ascii="Times New Roman" w:hAnsi="Times New Roman" w:cs="Times New Roman"/>
          <w:color w:val="000000"/>
          <w:lang w:val="fr-FR"/>
        </w:rPr>
        <w:lastRenderedPageBreak/>
        <w:t xml:space="preserve">Offre technique – Document PDF de 20 pages maximum (CV et références </w:t>
      </w:r>
      <w:r w:rsidR="000F790C" w:rsidRPr="002D4A5A">
        <w:rPr>
          <w:rFonts w:ascii="Times New Roman" w:hAnsi="Times New Roman" w:cs="Times New Roman"/>
          <w:color w:val="000000"/>
          <w:lang w:val="fr-FR"/>
        </w:rPr>
        <w:t>comprises) o</w:t>
      </w:r>
      <w:r w:rsidRPr="002D4A5A">
        <w:rPr>
          <w:rFonts w:ascii="Times New Roman" w:eastAsia="Arial" w:hAnsi="Times New Roman" w:cs="Times New Roman"/>
          <w:color w:val="000000"/>
          <w:lang w:val="fr-FR"/>
        </w:rPr>
        <w:t xml:space="preserve"> </w:t>
      </w:r>
      <w:r w:rsidRPr="002D4A5A">
        <w:rPr>
          <w:rFonts w:ascii="Times New Roman" w:hAnsi="Times New Roman" w:cs="Times New Roman"/>
          <w:color w:val="000000"/>
          <w:lang w:val="fr-FR"/>
        </w:rPr>
        <w:t xml:space="preserve">Une partie compréhension du contexte – </w:t>
      </w:r>
      <w:r w:rsidRPr="002D4A5A">
        <w:rPr>
          <w:rFonts w:ascii="Times New Roman" w:hAnsi="Times New Roman" w:cs="Times New Roman"/>
          <w:b/>
          <w:color w:val="000000"/>
          <w:lang w:val="fr-FR"/>
        </w:rPr>
        <w:t>10 points</w:t>
      </w:r>
      <w:r w:rsidRPr="002D4A5A">
        <w:rPr>
          <w:rFonts w:ascii="Times New Roman" w:hAnsi="Times New Roman" w:cs="Times New Roman"/>
          <w:color w:val="000000"/>
          <w:lang w:val="fr-FR"/>
        </w:rPr>
        <w:t xml:space="preserve"> </w:t>
      </w:r>
    </w:p>
    <w:p w14:paraId="3D3F81D5" w14:textId="77777777" w:rsidR="00A23D0B" w:rsidRPr="002D4A5A" w:rsidRDefault="00D169D8">
      <w:pPr>
        <w:numPr>
          <w:ilvl w:val="0"/>
          <w:numId w:val="6"/>
        </w:numPr>
        <w:spacing w:after="5" w:line="316" w:lineRule="auto"/>
        <w:ind w:right="6"/>
        <w:jc w:val="left"/>
        <w:rPr>
          <w:rFonts w:ascii="Times New Roman" w:hAnsi="Times New Roman" w:cs="Times New Roman"/>
          <w:lang w:val="fr-FR"/>
        </w:rPr>
      </w:pPr>
      <w:proofErr w:type="gramStart"/>
      <w:r w:rsidRPr="002D4A5A">
        <w:rPr>
          <w:rFonts w:ascii="Times New Roman" w:eastAsia="Courier New" w:hAnsi="Times New Roman" w:cs="Times New Roman"/>
          <w:color w:val="000000"/>
          <w:lang w:val="fr-FR"/>
        </w:rPr>
        <w:t>o</w:t>
      </w:r>
      <w:proofErr w:type="gramEnd"/>
      <w:r w:rsidRPr="002D4A5A">
        <w:rPr>
          <w:rFonts w:ascii="Times New Roman" w:eastAsia="Arial" w:hAnsi="Times New Roman" w:cs="Times New Roman"/>
          <w:color w:val="000000"/>
          <w:lang w:val="fr-FR"/>
        </w:rPr>
        <w:t xml:space="preserve"> </w:t>
      </w:r>
      <w:r w:rsidRPr="002D4A5A">
        <w:rPr>
          <w:rFonts w:ascii="Times New Roman" w:hAnsi="Times New Roman" w:cs="Times New Roman"/>
          <w:color w:val="000000"/>
          <w:lang w:val="fr-FR"/>
        </w:rPr>
        <w:t xml:space="preserve">Une partie méthodologie – </w:t>
      </w:r>
      <w:r w:rsidRPr="002D4A5A">
        <w:rPr>
          <w:rFonts w:ascii="Times New Roman" w:hAnsi="Times New Roman" w:cs="Times New Roman"/>
          <w:b/>
          <w:color w:val="000000"/>
          <w:lang w:val="fr-FR"/>
        </w:rPr>
        <w:t xml:space="preserve">20 points </w:t>
      </w:r>
      <w:r w:rsidRPr="002D4A5A">
        <w:rPr>
          <w:rFonts w:ascii="Times New Roman" w:hAnsi="Times New Roman" w:cs="Times New Roman"/>
          <w:color w:val="000000"/>
          <w:lang w:val="fr-FR"/>
        </w:rPr>
        <w:t xml:space="preserve"> </w:t>
      </w:r>
    </w:p>
    <w:p w14:paraId="4864A1EB" w14:textId="77777777" w:rsidR="00877865" w:rsidRPr="002D4A5A" w:rsidRDefault="00D169D8">
      <w:pPr>
        <w:numPr>
          <w:ilvl w:val="0"/>
          <w:numId w:val="6"/>
        </w:numPr>
        <w:spacing w:after="5" w:line="316" w:lineRule="auto"/>
        <w:ind w:right="6"/>
        <w:jc w:val="left"/>
        <w:rPr>
          <w:rFonts w:ascii="Times New Roman" w:hAnsi="Times New Roman" w:cs="Times New Roman"/>
          <w:lang w:val="fr-FR"/>
        </w:rPr>
      </w:pPr>
      <w:proofErr w:type="gramStart"/>
      <w:r w:rsidRPr="00ED30EA">
        <w:rPr>
          <w:rFonts w:ascii="Times New Roman" w:eastAsia="Courier New" w:hAnsi="Times New Roman" w:cs="Times New Roman"/>
          <w:color w:val="000000"/>
          <w:lang w:val="fr-FR"/>
        </w:rPr>
        <w:t>o</w:t>
      </w:r>
      <w:proofErr w:type="gramEnd"/>
      <w:r w:rsidRPr="00ED30EA">
        <w:rPr>
          <w:rFonts w:ascii="Times New Roman" w:eastAsia="Arial" w:hAnsi="Times New Roman" w:cs="Times New Roman"/>
          <w:color w:val="000000"/>
          <w:lang w:val="fr-FR"/>
        </w:rPr>
        <w:t xml:space="preserve"> </w:t>
      </w:r>
      <w:r w:rsidRPr="00ED30EA">
        <w:rPr>
          <w:rFonts w:ascii="Times New Roman" w:hAnsi="Times New Roman" w:cs="Times New Roman"/>
          <w:color w:val="000000"/>
          <w:lang w:val="fr-FR"/>
        </w:rPr>
        <w:t>Les CV des experts proposés (A minima 1 expert principal et 2 experts techniques) –</w:t>
      </w:r>
      <w:r w:rsidRPr="002D4A5A">
        <w:rPr>
          <w:rFonts w:ascii="Times New Roman" w:hAnsi="Times New Roman" w:cs="Times New Roman"/>
          <w:color w:val="000000"/>
          <w:lang w:val="fr-FR"/>
        </w:rPr>
        <w:t xml:space="preserve"> </w:t>
      </w:r>
      <w:r w:rsidRPr="002D4A5A">
        <w:rPr>
          <w:rFonts w:ascii="Times New Roman" w:hAnsi="Times New Roman" w:cs="Times New Roman"/>
          <w:b/>
          <w:color w:val="000000"/>
          <w:lang w:val="fr-FR"/>
        </w:rPr>
        <w:t>30 points</w:t>
      </w:r>
      <w:r w:rsidRPr="002D4A5A">
        <w:rPr>
          <w:rFonts w:ascii="Times New Roman" w:hAnsi="Times New Roman" w:cs="Times New Roman"/>
          <w:color w:val="000000"/>
          <w:lang w:val="fr-FR"/>
        </w:rPr>
        <w:t xml:space="preserve"> </w:t>
      </w:r>
    </w:p>
    <w:p w14:paraId="57A49088" w14:textId="77777777" w:rsidR="00877865" w:rsidRPr="002D4A5A" w:rsidRDefault="00D169D8">
      <w:pPr>
        <w:spacing w:after="51" w:line="250" w:lineRule="auto"/>
        <w:ind w:left="1090" w:right="0" w:hanging="10"/>
        <w:rPr>
          <w:rFonts w:ascii="Times New Roman" w:hAnsi="Times New Roman" w:cs="Times New Roman"/>
        </w:rPr>
      </w:pPr>
      <w:r w:rsidRPr="002D4A5A">
        <w:rPr>
          <w:rFonts w:ascii="Times New Roman" w:eastAsia="Courier New" w:hAnsi="Times New Roman" w:cs="Times New Roman"/>
          <w:color w:val="000000"/>
        </w:rPr>
        <w:t>o</w:t>
      </w:r>
      <w:r w:rsidRPr="002D4A5A">
        <w:rPr>
          <w:rFonts w:ascii="Times New Roman" w:eastAsia="Arial" w:hAnsi="Times New Roman" w:cs="Times New Roman"/>
          <w:color w:val="000000"/>
        </w:rPr>
        <w:t xml:space="preserve"> </w:t>
      </w:r>
      <w:r w:rsidRPr="002D4A5A">
        <w:rPr>
          <w:rFonts w:ascii="Times New Roman" w:hAnsi="Times New Roman" w:cs="Times New Roman"/>
          <w:color w:val="000000"/>
        </w:rPr>
        <w:t xml:space="preserve">2 </w:t>
      </w:r>
      <w:proofErr w:type="spellStart"/>
      <w:r w:rsidRPr="002D4A5A">
        <w:rPr>
          <w:rFonts w:ascii="Times New Roman" w:hAnsi="Times New Roman" w:cs="Times New Roman"/>
          <w:color w:val="000000"/>
        </w:rPr>
        <w:t>références</w:t>
      </w:r>
      <w:proofErr w:type="spellEnd"/>
      <w:r w:rsidRPr="002D4A5A">
        <w:rPr>
          <w:rFonts w:ascii="Times New Roman" w:hAnsi="Times New Roman" w:cs="Times New Roman"/>
          <w:color w:val="000000"/>
        </w:rPr>
        <w:t xml:space="preserve"> – </w:t>
      </w:r>
      <w:r w:rsidRPr="002D4A5A">
        <w:rPr>
          <w:rFonts w:ascii="Times New Roman" w:hAnsi="Times New Roman" w:cs="Times New Roman"/>
          <w:b/>
          <w:color w:val="000000"/>
        </w:rPr>
        <w:t>10 points</w:t>
      </w:r>
      <w:r w:rsidRPr="002D4A5A">
        <w:rPr>
          <w:rFonts w:ascii="Times New Roman" w:hAnsi="Times New Roman" w:cs="Times New Roman"/>
          <w:color w:val="000000"/>
        </w:rPr>
        <w:t xml:space="preserve">    </w:t>
      </w:r>
    </w:p>
    <w:p w14:paraId="5F499B47" w14:textId="77777777" w:rsidR="00877865" w:rsidRPr="002D4A5A" w:rsidRDefault="00D169D8">
      <w:pPr>
        <w:spacing w:after="45" w:line="259" w:lineRule="auto"/>
        <w:ind w:left="1440" w:right="0" w:firstLine="0"/>
        <w:jc w:val="left"/>
        <w:rPr>
          <w:rFonts w:ascii="Times New Roman" w:hAnsi="Times New Roman" w:cs="Times New Roman"/>
        </w:rPr>
      </w:pPr>
      <w:r w:rsidRPr="002D4A5A">
        <w:rPr>
          <w:rFonts w:ascii="Times New Roman" w:hAnsi="Times New Roman" w:cs="Times New Roman"/>
          <w:color w:val="000000"/>
        </w:rPr>
        <w:t xml:space="preserve"> </w:t>
      </w:r>
    </w:p>
    <w:p w14:paraId="25D6E5E2" w14:textId="77777777" w:rsidR="00877865" w:rsidRPr="002D4A5A" w:rsidRDefault="00D169D8">
      <w:pPr>
        <w:numPr>
          <w:ilvl w:val="0"/>
          <w:numId w:val="6"/>
        </w:numPr>
        <w:spacing w:after="168" w:line="250" w:lineRule="auto"/>
        <w:ind w:right="6"/>
        <w:jc w:val="left"/>
        <w:rPr>
          <w:rFonts w:ascii="Times New Roman" w:hAnsi="Times New Roman" w:cs="Times New Roman"/>
          <w:lang w:val="fr-FR"/>
        </w:rPr>
      </w:pPr>
      <w:r w:rsidRPr="002D4A5A">
        <w:rPr>
          <w:rFonts w:ascii="Times New Roman" w:hAnsi="Times New Roman" w:cs="Times New Roman"/>
          <w:color w:val="000000"/>
          <w:lang w:val="fr-FR"/>
        </w:rPr>
        <w:t>Une offre financière en USD ou EUR -</w:t>
      </w:r>
      <w:r w:rsidRPr="002D4A5A">
        <w:rPr>
          <w:rFonts w:ascii="Times New Roman" w:eastAsia="Arial" w:hAnsi="Times New Roman" w:cs="Times New Roman"/>
          <w:color w:val="000000"/>
          <w:sz w:val="21"/>
          <w:lang w:val="fr-FR"/>
        </w:rPr>
        <w:t xml:space="preserve"> </w:t>
      </w:r>
      <w:r w:rsidRPr="002D4A5A">
        <w:rPr>
          <w:rFonts w:ascii="Times New Roman" w:eastAsia="Arial" w:hAnsi="Times New Roman" w:cs="Times New Roman"/>
          <w:b/>
          <w:color w:val="000000"/>
          <w:sz w:val="21"/>
          <w:lang w:val="fr-FR"/>
        </w:rPr>
        <w:t>30 points</w:t>
      </w:r>
      <w:r w:rsidRPr="002D4A5A">
        <w:rPr>
          <w:rFonts w:ascii="Times New Roman" w:eastAsia="Arial" w:hAnsi="Times New Roman" w:cs="Times New Roman"/>
          <w:color w:val="000000"/>
          <w:sz w:val="21"/>
          <w:lang w:val="fr-FR"/>
        </w:rPr>
        <w:t xml:space="preserve"> </w:t>
      </w:r>
    </w:p>
    <w:sectPr w:rsidR="00877865" w:rsidRPr="002D4A5A">
      <w:footnotePr>
        <w:numRestart w:val="eachPage"/>
      </w:footnotePr>
      <w:pgSz w:w="11906" w:h="16838"/>
      <w:pgMar w:top="1461" w:right="1411" w:bottom="1417" w:left="141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607B" w14:textId="77777777" w:rsidR="003E7BA9" w:rsidRDefault="003E7BA9">
      <w:pPr>
        <w:spacing w:after="0" w:line="240" w:lineRule="auto"/>
      </w:pPr>
      <w:r>
        <w:separator/>
      </w:r>
    </w:p>
  </w:endnote>
  <w:endnote w:type="continuationSeparator" w:id="0">
    <w:p w14:paraId="2AC877AA" w14:textId="77777777" w:rsidR="003E7BA9" w:rsidRDefault="003E7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6CC75" w14:textId="77777777" w:rsidR="003E7BA9" w:rsidRDefault="003E7BA9">
      <w:pPr>
        <w:spacing w:after="0" w:line="265" w:lineRule="auto"/>
        <w:ind w:left="0" w:right="0" w:firstLine="0"/>
        <w:jc w:val="left"/>
      </w:pPr>
      <w:r>
        <w:separator/>
      </w:r>
    </w:p>
  </w:footnote>
  <w:footnote w:type="continuationSeparator" w:id="0">
    <w:p w14:paraId="3BE5AAAC" w14:textId="77777777" w:rsidR="003E7BA9" w:rsidRDefault="003E7BA9">
      <w:pPr>
        <w:spacing w:after="0" w:line="265" w:lineRule="auto"/>
        <w:ind w:left="0" w:right="0" w:firstLine="0"/>
        <w:jc w:val="left"/>
      </w:pPr>
      <w:r>
        <w:continuationSeparator/>
      </w:r>
    </w:p>
  </w:footnote>
  <w:footnote w:id="1">
    <w:p w14:paraId="619EC994" w14:textId="77777777" w:rsidR="00877865" w:rsidRPr="000F790C" w:rsidRDefault="00D169D8">
      <w:pPr>
        <w:pStyle w:val="footnotedescription"/>
        <w:spacing w:line="265" w:lineRule="auto"/>
        <w:rPr>
          <w:lang w:val="fr-FR"/>
        </w:rPr>
      </w:pPr>
      <w:r>
        <w:rPr>
          <w:rStyle w:val="footnotemark"/>
        </w:rPr>
        <w:footnoteRef/>
      </w:r>
      <w:r w:rsidRPr="000F790C">
        <w:rPr>
          <w:lang w:val="fr-FR"/>
        </w:rPr>
        <w:t xml:space="preserve"> Une cartographie du circuit existe dans le Rapport sur les Projets d’Investissement Public publié par la Banque Mondiale, en 2015 </w:t>
      </w:r>
    </w:p>
  </w:footnote>
  <w:footnote w:id="2">
    <w:p w14:paraId="23A8301F" w14:textId="77777777" w:rsidR="00877865" w:rsidRPr="000F790C" w:rsidRDefault="00D169D8">
      <w:pPr>
        <w:pStyle w:val="footnotedescription"/>
        <w:spacing w:line="259" w:lineRule="auto"/>
        <w:rPr>
          <w:lang w:val="fr-FR"/>
        </w:rPr>
      </w:pPr>
      <w:r>
        <w:rPr>
          <w:rStyle w:val="footnotemark"/>
        </w:rPr>
        <w:footnoteRef/>
      </w:r>
      <w:r w:rsidRPr="000F790C">
        <w:rPr>
          <w:lang w:val="fr-FR"/>
        </w:rPr>
        <w:t xml:space="preserve"> Idem, il s’agira d’une simple mise à jour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66A26"/>
    <w:multiLevelType w:val="hybridMultilevel"/>
    <w:tmpl w:val="371A6014"/>
    <w:lvl w:ilvl="0" w:tplc="52225FA4">
      <w:start w:val="1"/>
      <w:numFmt w:val="upperRoman"/>
      <w:lvlText w:val="%1."/>
      <w:lvlJc w:val="right"/>
      <w:pPr>
        <w:tabs>
          <w:tab w:val="num" w:pos="720"/>
        </w:tabs>
        <w:ind w:left="720" w:hanging="180"/>
      </w:pPr>
      <w:rPr>
        <w:rFonts w:ascii="Times New Roman" w:hAnsi="Times New Roman" w:cs="Times New Roman" w:hint="default"/>
        <w:b/>
        <w:i w:val="0"/>
        <w:sz w:val="24"/>
      </w:rPr>
    </w:lvl>
    <w:lvl w:ilvl="1" w:tplc="D6260860">
      <w:start w:val="1"/>
      <w:numFmt w:val="decimal"/>
      <w:lvlText w:val="%2)"/>
      <w:lvlJc w:val="left"/>
      <w:pPr>
        <w:tabs>
          <w:tab w:val="num" w:pos="1440"/>
        </w:tabs>
        <w:ind w:left="1440" w:hanging="360"/>
      </w:pPr>
      <w:rPr>
        <w:rFonts w:ascii="Times New Roman" w:hAnsi="Times New Roman" w:cs="Times New Roman" w:hint="default"/>
        <w:b/>
        <w:i w:val="0"/>
        <w:sz w:val="24"/>
        <w:szCs w:val="24"/>
      </w:rPr>
    </w:lvl>
    <w:lvl w:ilvl="2" w:tplc="2E562696">
      <w:start w:val="1"/>
      <w:numFmt w:val="decimal"/>
      <w:lvlText w:val="%3."/>
      <w:lvlJc w:val="left"/>
      <w:pPr>
        <w:tabs>
          <w:tab w:val="num" w:pos="2340"/>
        </w:tabs>
        <w:ind w:left="2340" w:hanging="360"/>
      </w:pPr>
      <w:rPr>
        <w:rFonts w:ascii="Calibri" w:hAnsi="Calibri" w:cs="Times New Roman" w:hint="default"/>
        <w:b w:val="0"/>
        <w:i w:val="0"/>
        <w:sz w:val="22"/>
      </w:r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 w15:restartNumberingAfterBreak="0">
    <w:nsid w:val="180C377A"/>
    <w:multiLevelType w:val="hybridMultilevel"/>
    <w:tmpl w:val="0A825D66"/>
    <w:lvl w:ilvl="0" w:tplc="9AECC496">
      <w:start w:val="1"/>
      <w:numFmt w:val="bullet"/>
      <w:lvlText w:val="-"/>
      <w:lvlJc w:val="left"/>
      <w:pPr>
        <w:ind w:left="705"/>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31D62C4E">
      <w:start w:val="1"/>
      <w:numFmt w:val="bullet"/>
      <w:lvlText w:val="o"/>
      <w:lvlJc w:val="left"/>
      <w:pPr>
        <w:ind w:left="144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28F8FA64">
      <w:start w:val="1"/>
      <w:numFmt w:val="bullet"/>
      <w:lvlText w:val="▪"/>
      <w:lvlJc w:val="left"/>
      <w:pPr>
        <w:ind w:left="216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7132E3A0">
      <w:start w:val="1"/>
      <w:numFmt w:val="bullet"/>
      <w:lvlText w:val="•"/>
      <w:lvlJc w:val="left"/>
      <w:pPr>
        <w:ind w:left="288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300A412E">
      <w:start w:val="1"/>
      <w:numFmt w:val="bullet"/>
      <w:lvlText w:val="o"/>
      <w:lvlJc w:val="left"/>
      <w:pPr>
        <w:ind w:left="360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F09C3338">
      <w:start w:val="1"/>
      <w:numFmt w:val="bullet"/>
      <w:lvlText w:val="▪"/>
      <w:lvlJc w:val="left"/>
      <w:pPr>
        <w:ind w:left="432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3968BCF4">
      <w:start w:val="1"/>
      <w:numFmt w:val="bullet"/>
      <w:lvlText w:val="•"/>
      <w:lvlJc w:val="left"/>
      <w:pPr>
        <w:ind w:left="504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7CE626BA">
      <w:start w:val="1"/>
      <w:numFmt w:val="bullet"/>
      <w:lvlText w:val="o"/>
      <w:lvlJc w:val="left"/>
      <w:pPr>
        <w:ind w:left="576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23B8B3D6">
      <w:start w:val="1"/>
      <w:numFmt w:val="bullet"/>
      <w:lvlText w:val="▪"/>
      <w:lvlJc w:val="left"/>
      <w:pPr>
        <w:ind w:left="648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2" w15:restartNumberingAfterBreak="0">
    <w:nsid w:val="450B0C67"/>
    <w:multiLevelType w:val="hybridMultilevel"/>
    <w:tmpl w:val="F07A24E4"/>
    <w:lvl w:ilvl="0" w:tplc="B9988E70">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AEFEE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98BF6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DAF33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ECC83A">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FC494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984C9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1A99C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2E6BEC">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D4101D9"/>
    <w:multiLevelType w:val="hybridMultilevel"/>
    <w:tmpl w:val="08E8085C"/>
    <w:lvl w:ilvl="0" w:tplc="FCF84E8A">
      <w:start w:val="1"/>
      <w:numFmt w:val="bullet"/>
      <w:lvlText w:val="-"/>
      <w:lvlJc w:val="left"/>
      <w:pPr>
        <w:ind w:left="705"/>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8B78266A">
      <w:start w:val="1"/>
      <w:numFmt w:val="bullet"/>
      <w:lvlText w:val="o"/>
      <w:lvlJc w:val="left"/>
      <w:pPr>
        <w:ind w:left="144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252A0816">
      <w:start w:val="1"/>
      <w:numFmt w:val="bullet"/>
      <w:lvlText w:val="▪"/>
      <w:lvlJc w:val="left"/>
      <w:pPr>
        <w:ind w:left="216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968E34D0">
      <w:start w:val="1"/>
      <w:numFmt w:val="bullet"/>
      <w:lvlText w:val="•"/>
      <w:lvlJc w:val="left"/>
      <w:pPr>
        <w:ind w:left="288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8DA6BA18">
      <w:start w:val="1"/>
      <w:numFmt w:val="bullet"/>
      <w:lvlText w:val="o"/>
      <w:lvlJc w:val="left"/>
      <w:pPr>
        <w:ind w:left="360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A53EE532">
      <w:start w:val="1"/>
      <w:numFmt w:val="bullet"/>
      <w:lvlText w:val="▪"/>
      <w:lvlJc w:val="left"/>
      <w:pPr>
        <w:ind w:left="432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58089B1C">
      <w:start w:val="1"/>
      <w:numFmt w:val="bullet"/>
      <w:lvlText w:val="•"/>
      <w:lvlJc w:val="left"/>
      <w:pPr>
        <w:ind w:left="504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FEFCC79E">
      <w:start w:val="1"/>
      <w:numFmt w:val="bullet"/>
      <w:lvlText w:val="o"/>
      <w:lvlJc w:val="left"/>
      <w:pPr>
        <w:ind w:left="576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8FC86ACE">
      <w:start w:val="1"/>
      <w:numFmt w:val="bullet"/>
      <w:lvlText w:val="▪"/>
      <w:lvlJc w:val="left"/>
      <w:pPr>
        <w:ind w:left="648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4" w15:restartNumberingAfterBreak="0">
    <w:nsid w:val="5BA10301"/>
    <w:multiLevelType w:val="multilevel"/>
    <w:tmpl w:val="DFB47926"/>
    <w:lvl w:ilvl="0">
      <w:start w:val="1"/>
      <w:numFmt w:val="decimal"/>
      <w:lvlText w:val="%1."/>
      <w:lvlJc w:val="left"/>
      <w:pPr>
        <w:ind w:left="36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1">
      <w:start w:val="1"/>
      <w:numFmt w:val="decimal"/>
      <w:lvlText w:val="%1.%2."/>
      <w:lvlJc w:val="left"/>
      <w:pPr>
        <w:ind w:left="777"/>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2">
      <w:start w:val="1"/>
      <w:numFmt w:val="lowerLetter"/>
      <w:lvlText w:val="%3)"/>
      <w:lvlJc w:val="left"/>
      <w:pPr>
        <w:ind w:left="705"/>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3">
      <w:start w:val="1"/>
      <w:numFmt w:val="decimal"/>
      <w:lvlText w:val="%4"/>
      <w:lvlJc w:val="left"/>
      <w:pPr>
        <w:ind w:left="144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4">
      <w:start w:val="1"/>
      <w:numFmt w:val="lowerLetter"/>
      <w:lvlText w:val="%5"/>
      <w:lvlJc w:val="left"/>
      <w:pPr>
        <w:ind w:left="216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5">
      <w:start w:val="1"/>
      <w:numFmt w:val="lowerRoman"/>
      <w:lvlText w:val="%6"/>
      <w:lvlJc w:val="left"/>
      <w:pPr>
        <w:ind w:left="288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6">
      <w:start w:val="1"/>
      <w:numFmt w:val="decimal"/>
      <w:lvlText w:val="%7"/>
      <w:lvlJc w:val="left"/>
      <w:pPr>
        <w:ind w:left="360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7">
      <w:start w:val="1"/>
      <w:numFmt w:val="lowerLetter"/>
      <w:lvlText w:val="%8"/>
      <w:lvlJc w:val="left"/>
      <w:pPr>
        <w:ind w:left="432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8">
      <w:start w:val="1"/>
      <w:numFmt w:val="lowerRoman"/>
      <w:lvlText w:val="%9"/>
      <w:lvlJc w:val="left"/>
      <w:pPr>
        <w:ind w:left="5040"/>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abstractNum>
  <w:abstractNum w:abstractNumId="5" w15:restartNumberingAfterBreak="0">
    <w:nsid w:val="651C3CA0"/>
    <w:multiLevelType w:val="hybridMultilevel"/>
    <w:tmpl w:val="E6BECE6A"/>
    <w:lvl w:ilvl="0" w:tplc="6DD29750">
      <w:start w:val="1"/>
      <w:numFmt w:val="bullet"/>
      <w:lvlText w:val="-"/>
      <w:lvlJc w:val="left"/>
      <w:pPr>
        <w:ind w:left="705"/>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55C0388E">
      <w:start w:val="1"/>
      <w:numFmt w:val="bullet"/>
      <w:lvlText w:val="o"/>
      <w:lvlJc w:val="left"/>
      <w:pPr>
        <w:ind w:left="144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FC68E864">
      <w:start w:val="1"/>
      <w:numFmt w:val="bullet"/>
      <w:lvlText w:val="▪"/>
      <w:lvlJc w:val="left"/>
      <w:pPr>
        <w:ind w:left="216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E0663BEC">
      <w:start w:val="1"/>
      <w:numFmt w:val="bullet"/>
      <w:lvlText w:val="•"/>
      <w:lvlJc w:val="left"/>
      <w:pPr>
        <w:ind w:left="288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1C926E8C">
      <w:start w:val="1"/>
      <w:numFmt w:val="bullet"/>
      <w:lvlText w:val="o"/>
      <w:lvlJc w:val="left"/>
      <w:pPr>
        <w:ind w:left="360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5D422714">
      <w:start w:val="1"/>
      <w:numFmt w:val="bullet"/>
      <w:lvlText w:val="▪"/>
      <w:lvlJc w:val="left"/>
      <w:pPr>
        <w:ind w:left="432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936E7AF0">
      <w:start w:val="1"/>
      <w:numFmt w:val="bullet"/>
      <w:lvlText w:val="•"/>
      <w:lvlJc w:val="left"/>
      <w:pPr>
        <w:ind w:left="504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E372461C">
      <w:start w:val="1"/>
      <w:numFmt w:val="bullet"/>
      <w:lvlText w:val="o"/>
      <w:lvlJc w:val="left"/>
      <w:pPr>
        <w:ind w:left="576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2DEE547A">
      <w:start w:val="1"/>
      <w:numFmt w:val="bullet"/>
      <w:lvlText w:val="▪"/>
      <w:lvlJc w:val="left"/>
      <w:pPr>
        <w:ind w:left="6480"/>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6" w15:restartNumberingAfterBreak="0">
    <w:nsid w:val="77F95924"/>
    <w:multiLevelType w:val="hybridMultilevel"/>
    <w:tmpl w:val="E9BC5A8C"/>
    <w:lvl w:ilvl="0" w:tplc="1ED42416">
      <w:start w:val="1"/>
      <w:numFmt w:val="decimal"/>
      <w:lvlText w:val="%1."/>
      <w:lvlJc w:val="left"/>
      <w:pPr>
        <w:ind w:left="148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1" w:tplc="AD6ED650">
      <w:start w:val="1"/>
      <w:numFmt w:val="lowerLetter"/>
      <w:lvlText w:val="%2."/>
      <w:lvlJc w:val="left"/>
      <w:pPr>
        <w:ind w:left="2148"/>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2" w:tplc="6D98DB80">
      <w:start w:val="1"/>
      <w:numFmt w:val="lowerRoman"/>
      <w:lvlText w:val="%3."/>
      <w:lvlJc w:val="left"/>
      <w:pPr>
        <w:ind w:left="2924"/>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3" w:tplc="4A40D3CC">
      <w:start w:val="1"/>
      <w:numFmt w:val="decimal"/>
      <w:lvlText w:val="%4"/>
      <w:lvlJc w:val="left"/>
      <w:pPr>
        <w:ind w:left="365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4" w:tplc="B498C3CE">
      <w:start w:val="1"/>
      <w:numFmt w:val="lowerLetter"/>
      <w:lvlText w:val="%5"/>
      <w:lvlJc w:val="left"/>
      <w:pPr>
        <w:ind w:left="437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5" w:tplc="5BC886A0">
      <w:start w:val="1"/>
      <w:numFmt w:val="lowerRoman"/>
      <w:lvlText w:val="%6"/>
      <w:lvlJc w:val="left"/>
      <w:pPr>
        <w:ind w:left="509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6" w:tplc="2AEAD812">
      <w:start w:val="1"/>
      <w:numFmt w:val="decimal"/>
      <w:lvlText w:val="%7"/>
      <w:lvlJc w:val="left"/>
      <w:pPr>
        <w:ind w:left="581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7" w:tplc="DABAB958">
      <w:start w:val="1"/>
      <w:numFmt w:val="lowerLetter"/>
      <w:lvlText w:val="%8"/>
      <w:lvlJc w:val="left"/>
      <w:pPr>
        <w:ind w:left="653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8" w:tplc="D896751C">
      <w:start w:val="1"/>
      <w:numFmt w:val="lowerRoman"/>
      <w:lvlText w:val="%9"/>
      <w:lvlJc w:val="left"/>
      <w:pPr>
        <w:ind w:left="725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abstractNum>
  <w:num w:numId="1" w16cid:durableId="191303360">
    <w:abstractNumId w:val="5"/>
  </w:num>
  <w:num w:numId="2" w16cid:durableId="1036782588">
    <w:abstractNumId w:val="4"/>
  </w:num>
  <w:num w:numId="3" w16cid:durableId="239100411">
    <w:abstractNumId w:val="6"/>
  </w:num>
  <w:num w:numId="4" w16cid:durableId="372315784">
    <w:abstractNumId w:val="3"/>
  </w:num>
  <w:num w:numId="5" w16cid:durableId="30616323">
    <w:abstractNumId w:val="1"/>
  </w:num>
  <w:num w:numId="6" w16cid:durableId="1781798839">
    <w:abstractNumId w:val="2"/>
  </w:num>
  <w:num w:numId="7" w16cid:durableId="1886428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865"/>
    <w:rsid w:val="0001697B"/>
    <w:rsid w:val="00052340"/>
    <w:rsid w:val="000D1817"/>
    <w:rsid w:val="000D2332"/>
    <w:rsid w:val="000F38C7"/>
    <w:rsid w:val="000F790C"/>
    <w:rsid w:val="001F27C6"/>
    <w:rsid w:val="001F7A82"/>
    <w:rsid w:val="002766AA"/>
    <w:rsid w:val="00287EC7"/>
    <w:rsid w:val="002C6EDD"/>
    <w:rsid w:val="002D4A5A"/>
    <w:rsid w:val="002E17A5"/>
    <w:rsid w:val="00326B06"/>
    <w:rsid w:val="003B017D"/>
    <w:rsid w:val="003E7BA9"/>
    <w:rsid w:val="00450C40"/>
    <w:rsid w:val="00450C9F"/>
    <w:rsid w:val="004A2A0F"/>
    <w:rsid w:val="004E15F8"/>
    <w:rsid w:val="005343A8"/>
    <w:rsid w:val="006B12FD"/>
    <w:rsid w:val="006B492A"/>
    <w:rsid w:val="00877865"/>
    <w:rsid w:val="008B14F9"/>
    <w:rsid w:val="00920FA2"/>
    <w:rsid w:val="00946C85"/>
    <w:rsid w:val="00964C6C"/>
    <w:rsid w:val="009A1709"/>
    <w:rsid w:val="009A39C6"/>
    <w:rsid w:val="009D2DC7"/>
    <w:rsid w:val="009D6DFC"/>
    <w:rsid w:val="00A23D0B"/>
    <w:rsid w:val="00B218D6"/>
    <w:rsid w:val="00B57517"/>
    <w:rsid w:val="00BD29E9"/>
    <w:rsid w:val="00C11147"/>
    <w:rsid w:val="00C121B6"/>
    <w:rsid w:val="00C6239C"/>
    <w:rsid w:val="00C84DF0"/>
    <w:rsid w:val="00D169D8"/>
    <w:rsid w:val="00D6675B"/>
    <w:rsid w:val="00DD2B96"/>
    <w:rsid w:val="00E156AB"/>
    <w:rsid w:val="00ED30EA"/>
    <w:rsid w:val="00EF18F3"/>
    <w:rsid w:val="00EF69E9"/>
    <w:rsid w:val="00F01878"/>
    <w:rsid w:val="00F40AFD"/>
    <w:rsid w:val="00FE0213"/>
    <w:rsid w:val="00FF4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36D28"/>
  <w15:docId w15:val="{C7232EDF-4702-4F9C-A30A-15B9FC794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 w:line="249" w:lineRule="auto"/>
      <w:ind w:left="360" w:right="3" w:hanging="360"/>
      <w:jc w:val="both"/>
    </w:pPr>
    <w:rPr>
      <w:rFonts w:ascii="Calibri" w:eastAsia="Calibri" w:hAnsi="Calibri" w:cs="Calibri"/>
      <w:color w:val="333333"/>
    </w:rPr>
  </w:style>
  <w:style w:type="paragraph" w:styleId="Titre1">
    <w:name w:val="heading 1"/>
    <w:next w:val="Normal"/>
    <w:link w:val="Titre1Car"/>
    <w:uiPriority w:val="9"/>
    <w:qFormat/>
    <w:pPr>
      <w:keepNext/>
      <w:keepLines/>
      <w:spacing w:after="128" w:line="259" w:lineRule="auto"/>
      <w:ind w:left="370" w:hanging="10"/>
      <w:outlineLvl w:val="0"/>
    </w:pPr>
    <w:rPr>
      <w:rFonts w:ascii="Calibri" w:eastAsia="Calibri" w:hAnsi="Calibri" w:cs="Calibri"/>
      <w:b/>
      <w:color w:val="333333"/>
      <w:u w:val="single" w:color="33333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b/>
      <w:color w:val="333333"/>
      <w:sz w:val="24"/>
      <w:u w:val="single" w:color="333333"/>
    </w:rPr>
  </w:style>
  <w:style w:type="paragraph" w:customStyle="1" w:styleId="footnotedescription">
    <w:name w:val="footnote description"/>
    <w:next w:val="Normal"/>
    <w:link w:val="footnotedescriptionChar"/>
    <w:hidden/>
    <w:pPr>
      <w:spacing w:after="0" w:line="262" w:lineRule="auto"/>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paragraph" w:styleId="Rvision">
    <w:name w:val="Revision"/>
    <w:hidden/>
    <w:uiPriority w:val="99"/>
    <w:semiHidden/>
    <w:rsid w:val="00450C9F"/>
    <w:pPr>
      <w:spacing w:after="0" w:line="240" w:lineRule="auto"/>
    </w:pPr>
    <w:rPr>
      <w:rFonts w:ascii="Calibri" w:eastAsia="Calibri" w:hAnsi="Calibri" w:cs="Calibri"/>
      <w:color w:val="333333"/>
    </w:rPr>
  </w:style>
  <w:style w:type="paragraph" w:styleId="NormalWeb">
    <w:name w:val="Normal (Web)"/>
    <w:basedOn w:val="Normal"/>
    <w:uiPriority w:val="99"/>
    <w:unhideWhenUsed/>
    <w:rsid w:val="00E156AB"/>
    <w:pPr>
      <w:spacing w:before="100" w:beforeAutospacing="1" w:after="100" w:afterAutospacing="1" w:line="240" w:lineRule="auto"/>
      <w:ind w:left="0" w:right="0" w:firstLine="0"/>
      <w:jc w:val="left"/>
    </w:pPr>
    <w:rPr>
      <w:rFonts w:ascii="Times New Roman" w:eastAsia="Times New Roman" w:hAnsi="Times New Roman" w:cs="Times New Roman"/>
      <w:color w:val="auto"/>
      <w:kern w:val="0"/>
      <w14:ligatures w14:val="none"/>
    </w:rPr>
  </w:style>
  <w:style w:type="character" w:styleId="Accentuation">
    <w:name w:val="Emphasis"/>
    <w:basedOn w:val="Policepardfaut"/>
    <w:uiPriority w:val="20"/>
    <w:qFormat/>
    <w:rsid w:val="00E156AB"/>
    <w:rPr>
      <w:i/>
      <w:iCs/>
    </w:rPr>
  </w:style>
  <w:style w:type="character" w:styleId="Marquedecommentaire">
    <w:name w:val="annotation reference"/>
    <w:basedOn w:val="Policepardfaut"/>
    <w:uiPriority w:val="99"/>
    <w:semiHidden/>
    <w:unhideWhenUsed/>
    <w:rsid w:val="006B492A"/>
    <w:rPr>
      <w:sz w:val="16"/>
      <w:szCs w:val="16"/>
    </w:rPr>
  </w:style>
  <w:style w:type="paragraph" w:styleId="Commentaire">
    <w:name w:val="annotation text"/>
    <w:basedOn w:val="Normal"/>
    <w:link w:val="CommentaireCar"/>
    <w:uiPriority w:val="99"/>
    <w:unhideWhenUsed/>
    <w:rsid w:val="006B492A"/>
    <w:pPr>
      <w:spacing w:line="240" w:lineRule="auto"/>
    </w:pPr>
    <w:rPr>
      <w:sz w:val="20"/>
      <w:szCs w:val="20"/>
    </w:rPr>
  </w:style>
  <w:style w:type="character" w:customStyle="1" w:styleId="CommentaireCar">
    <w:name w:val="Commentaire Car"/>
    <w:basedOn w:val="Policepardfaut"/>
    <w:link w:val="Commentaire"/>
    <w:uiPriority w:val="99"/>
    <w:rsid w:val="006B492A"/>
    <w:rPr>
      <w:rFonts w:ascii="Calibri" w:eastAsia="Calibri" w:hAnsi="Calibri" w:cs="Calibri"/>
      <w:color w:val="333333"/>
      <w:sz w:val="20"/>
      <w:szCs w:val="20"/>
    </w:rPr>
  </w:style>
  <w:style w:type="paragraph" w:styleId="Objetducommentaire">
    <w:name w:val="annotation subject"/>
    <w:basedOn w:val="Commentaire"/>
    <w:next w:val="Commentaire"/>
    <w:link w:val="ObjetducommentaireCar"/>
    <w:uiPriority w:val="99"/>
    <w:semiHidden/>
    <w:unhideWhenUsed/>
    <w:rsid w:val="006B492A"/>
    <w:rPr>
      <w:b/>
      <w:bCs/>
    </w:rPr>
  </w:style>
  <w:style w:type="character" w:customStyle="1" w:styleId="ObjetducommentaireCar">
    <w:name w:val="Objet du commentaire Car"/>
    <w:basedOn w:val="CommentaireCar"/>
    <w:link w:val="Objetducommentaire"/>
    <w:uiPriority w:val="99"/>
    <w:semiHidden/>
    <w:rsid w:val="006B492A"/>
    <w:rPr>
      <w:rFonts w:ascii="Calibri" w:eastAsia="Calibri" w:hAnsi="Calibri" w:cs="Calibri"/>
      <w:b/>
      <w:bCs/>
      <w:color w:val="333333"/>
      <w:sz w:val="20"/>
      <w:szCs w:val="20"/>
    </w:rPr>
  </w:style>
  <w:style w:type="paragraph" w:styleId="Textedebulles">
    <w:name w:val="Balloon Text"/>
    <w:basedOn w:val="Normal"/>
    <w:link w:val="TextedebullesCar"/>
    <w:uiPriority w:val="99"/>
    <w:semiHidden/>
    <w:unhideWhenUsed/>
    <w:rsid w:val="006B492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B492A"/>
    <w:rPr>
      <w:rFonts w:ascii="Segoe UI" w:eastAsia="Calibri" w:hAnsi="Segoe UI" w:cs="Segoe UI"/>
      <w:color w:val="33333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2974</Words>
  <Characters>16363</Characters>
  <Application>Microsoft Office Word</Application>
  <DocSecurity>0</DocSecurity>
  <Lines>136</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TIOLLIER</dc:creator>
  <cp:keywords/>
  <cp:lastModifiedBy>chilove.celestin</cp:lastModifiedBy>
  <cp:revision>3</cp:revision>
  <dcterms:created xsi:type="dcterms:W3CDTF">2025-12-11T01:09:00Z</dcterms:created>
  <dcterms:modified xsi:type="dcterms:W3CDTF">2026-01-08T15:00:00Z</dcterms:modified>
</cp:coreProperties>
</file>